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预警结果处理流程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预警结果出现后，可由监管办初步核对预警结果，如可以直接确定无问题的预警可以直接消号，如需送主管部门进行核实，通过勾选对应预警结果点击批量送审（也可单条送审）至主管部门进行核实处理。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提交的审核将转至主管部门审核。主管部门收到后，进入对应的预警模块，通过选择警预状态为主管部门处理，经过核实后，可以将核实情况通过提交批量送审反馈给监管办。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监管办可以在</w:t>
      </w:r>
      <w:r>
        <w:rPr>
          <w:rFonts w:hint="eastAsia"/>
          <w:lang w:val="en-US" w:eastAsia="zh-CN"/>
        </w:rPr>
        <w:t>预警模块</w:t>
      </w:r>
      <w:r>
        <w:rPr>
          <w:rFonts w:hint="default"/>
          <w:lang w:val="en-US" w:eastAsia="zh-CN"/>
        </w:rPr>
        <w:t>（</w:t>
      </w:r>
      <w:r>
        <w:rPr>
          <w:rFonts w:hint="eastAsia"/>
          <w:lang w:val="en-US" w:eastAsia="zh-CN"/>
        </w:rPr>
        <w:t>选择</w:t>
      </w:r>
      <w:r>
        <w:rPr>
          <w:rFonts w:hint="default"/>
          <w:lang w:val="en-US" w:eastAsia="zh-CN"/>
        </w:rPr>
        <w:t>预警状态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监管办审核），看到主管部门处理完成反馈的预警信息，通过查看历史可以查看主管部门反馈意见，预警处理结果可以查看主管部门核查后的结果：核查无误或核查属实；根据处理情况可以进行批量返回或批量消号处理。批量返回将再此返回给主管部门进行重新核实反馈，批量消号处理即完成预警处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见如下流程图：</w:t>
      </w:r>
      <w:bookmarkStart w:id="0" w:name="_GoBack"/>
      <w:bookmarkEnd w:id="0"/>
    </w:p>
    <w:p>
      <w:pPr>
        <w:jc w:val="center"/>
      </w:pPr>
      <w:r>
        <w:drawing>
          <wp:inline distT="0" distB="0" distL="114300" distR="114300">
            <wp:extent cx="4235450" cy="40259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16354"/>
    <w:multiLevelType w:val="singleLevel"/>
    <w:tmpl w:val="CB5163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E744E"/>
    <w:rsid w:val="5B0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2021-07-02T06:08:00Z</dcterms:created>
  <dc:creator>王雷</dc:creator>
  <cp:lastModifiedBy>王雷</cp:lastModifiedBy>
  <dcterms:modified xsi:type="dcterms:W3CDTF">2021-07-02T06:14:30Z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81C1B857BA994CBA84B6957F63418A02</vt:lpwstr>
  </property>
</Properties>
</file>