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5191" w14:textId="77777777" w:rsidR="0025637F" w:rsidRPr="0025637F" w:rsidRDefault="0025637F" w:rsidP="0025637F">
      <w:pPr>
        <w:widowControl/>
        <w:spacing w:line="500" w:lineRule="exact"/>
        <w:jc w:val="left"/>
        <w:rPr>
          <w:rFonts w:ascii="黑体" w:eastAsia="黑体" w:hAnsi="Times New Roman"/>
          <w:b w:val="0"/>
          <w:bCs w:val="0"/>
          <w:kern w:val="2"/>
          <w:sz w:val="30"/>
          <w:szCs w:val="30"/>
        </w:rPr>
      </w:pPr>
    </w:p>
    <w:p w14:paraId="035FEBB7" w14:textId="77777777" w:rsidR="0025637F" w:rsidRPr="0025637F" w:rsidRDefault="0025637F" w:rsidP="0025637F">
      <w:pPr>
        <w:widowControl/>
        <w:spacing w:line="500" w:lineRule="exact"/>
        <w:jc w:val="left"/>
        <w:rPr>
          <w:rFonts w:ascii="黑体" w:eastAsia="黑体" w:hAnsi="Times New Roman"/>
          <w:b w:val="0"/>
          <w:bCs w:val="0"/>
          <w:kern w:val="2"/>
          <w:sz w:val="30"/>
          <w:szCs w:val="30"/>
        </w:rPr>
      </w:pPr>
    </w:p>
    <w:p w14:paraId="11E27C43" w14:textId="77777777" w:rsidR="0025637F" w:rsidRPr="0025637F" w:rsidRDefault="0025637F" w:rsidP="0025637F">
      <w:pPr>
        <w:widowControl/>
        <w:tabs>
          <w:tab w:val="left" w:pos="1714"/>
        </w:tabs>
        <w:spacing w:line="500" w:lineRule="exact"/>
        <w:jc w:val="left"/>
        <w:rPr>
          <w:rFonts w:ascii="黑体" w:eastAsia="黑体" w:hAnsi="Times New Roman"/>
          <w:b w:val="0"/>
          <w:bCs w:val="0"/>
          <w:kern w:val="2"/>
          <w:sz w:val="30"/>
          <w:szCs w:val="30"/>
        </w:rPr>
      </w:pPr>
      <w:r w:rsidRPr="0025637F">
        <w:rPr>
          <w:rFonts w:ascii="黑体" w:eastAsia="黑体" w:hAnsi="Times New Roman"/>
          <w:b w:val="0"/>
          <w:bCs w:val="0"/>
          <w:kern w:val="2"/>
          <w:sz w:val="30"/>
          <w:szCs w:val="30"/>
        </w:rPr>
        <w:tab/>
      </w:r>
    </w:p>
    <w:p w14:paraId="38C5D355" w14:textId="77777777" w:rsidR="0025637F" w:rsidRPr="0025637F" w:rsidRDefault="0025637F" w:rsidP="0025637F">
      <w:pPr>
        <w:widowControl/>
        <w:spacing w:line="500" w:lineRule="exact"/>
        <w:jc w:val="left"/>
        <w:rPr>
          <w:rFonts w:ascii="Times New Roman" w:hAnsi="Times New Roman"/>
          <w:b w:val="0"/>
          <w:bCs w:val="0"/>
          <w:kern w:val="2"/>
          <w:sz w:val="21"/>
          <w:szCs w:val="24"/>
        </w:rPr>
      </w:pPr>
    </w:p>
    <w:p w14:paraId="1849382D" w14:textId="77777777" w:rsidR="0025637F" w:rsidRPr="0025637F" w:rsidRDefault="0025637F" w:rsidP="0025637F">
      <w:pPr>
        <w:tabs>
          <w:tab w:val="center" w:pos="4365"/>
        </w:tabs>
        <w:jc w:val="center"/>
        <w:rPr>
          <w:rFonts w:ascii="Times New Roman" w:eastAsia="方正小标宋简体" w:hAnsi="Times New Roman"/>
          <w:b w:val="0"/>
          <w:bCs w:val="0"/>
          <w:color w:val="FF0000"/>
          <w:w w:val="80"/>
          <w:kern w:val="2"/>
          <w:sz w:val="96"/>
          <w:szCs w:val="96"/>
        </w:rPr>
      </w:pPr>
      <w:r w:rsidRPr="0025637F">
        <w:rPr>
          <w:rFonts w:ascii="Times New Roman" w:eastAsia="方正小标宋简体" w:hAnsi="Times New Roman" w:hint="eastAsia"/>
          <w:b w:val="0"/>
          <w:bCs w:val="0"/>
          <w:color w:val="FF0000"/>
          <w:spacing w:val="192"/>
          <w:kern w:val="0"/>
          <w:sz w:val="96"/>
          <w:szCs w:val="96"/>
        </w:rPr>
        <w:t>九江市财政</w:t>
      </w:r>
      <w:r w:rsidRPr="0025637F">
        <w:rPr>
          <w:rFonts w:ascii="Times New Roman" w:eastAsia="方正小标宋简体" w:hAnsi="Times New Roman" w:hint="eastAsia"/>
          <w:b w:val="0"/>
          <w:bCs w:val="0"/>
          <w:color w:val="FF0000"/>
          <w:kern w:val="0"/>
          <w:sz w:val="96"/>
          <w:szCs w:val="96"/>
        </w:rPr>
        <w:t>局</w:t>
      </w:r>
    </w:p>
    <w:p w14:paraId="4BFCD716" w14:textId="77777777" w:rsidR="0025637F" w:rsidRPr="0025637F" w:rsidRDefault="0025637F" w:rsidP="0025637F">
      <w:pPr>
        <w:tabs>
          <w:tab w:val="center" w:pos="4365"/>
        </w:tabs>
        <w:spacing w:line="200" w:lineRule="exact"/>
        <w:ind w:firstLine="641"/>
        <w:jc w:val="center"/>
        <w:rPr>
          <w:rFonts w:ascii="仿宋_GB2312" w:hAnsi="Times New Roman"/>
          <w:b w:val="0"/>
          <w:bCs w:val="0"/>
          <w:spacing w:val="6"/>
          <w:kern w:val="2"/>
          <w:sz w:val="21"/>
          <w:szCs w:val="24"/>
        </w:rPr>
      </w:pPr>
    </w:p>
    <w:p w14:paraId="3DD43E6F" w14:textId="77777777" w:rsidR="0025637F" w:rsidRPr="0025637F" w:rsidRDefault="0025637F" w:rsidP="0025637F">
      <w:pPr>
        <w:tabs>
          <w:tab w:val="center" w:pos="4365"/>
        </w:tabs>
        <w:spacing w:line="200" w:lineRule="exact"/>
        <w:ind w:firstLine="641"/>
        <w:jc w:val="center"/>
        <w:rPr>
          <w:rFonts w:ascii="仿宋_GB2312" w:hAnsi="Times New Roman"/>
          <w:b w:val="0"/>
          <w:bCs w:val="0"/>
          <w:spacing w:val="6"/>
          <w:kern w:val="2"/>
          <w:sz w:val="21"/>
          <w:szCs w:val="24"/>
        </w:rPr>
      </w:pPr>
    </w:p>
    <w:p w14:paraId="126C0131" w14:textId="77777777" w:rsidR="0025637F" w:rsidRPr="0025637F" w:rsidRDefault="0025637F" w:rsidP="0025637F">
      <w:pPr>
        <w:tabs>
          <w:tab w:val="left" w:pos="360"/>
          <w:tab w:val="center" w:pos="4365"/>
          <w:tab w:val="left" w:pos="8460"/>
        </w:tabs>
        <w:spacing w:line="576" w:lineRule="exact"/>
        <w:jc w:val="center"/>
        <w:rPr>
          <w:rFonts w:ascii="仿宋_GB2312" w:eastAsia="Times New Roman" w:hAnsi="Times New Roman"/>
          <w:b w:val="0"/>
          <w:bCs w:val="0"/>
          <w:kern w:val="2"/>
          <w:sz w:val="32"/>
          <w:szCs w:val="32"/>
        </w:rPr>
      </w:pPr>
      <w:r w:rsidRPr="0025637F">
        <w:rPr>
          <w:rFonts w:ascii="仿宋_GB2312" w:eastAsia="仿宋_GB2312" w:hAnsi="仿宋" w:hint="eastAsia"/>
          <w:b w:val="0"/>
          <w:bCs w:val="0"/>
          <w:sz w:val="32"/>
          <w:szCs w:val="32"/>
        </w:rPr>
        <w:t>九财建指</w:t>
      </w:r>
      <w:r w:rsidRPr="0025637F">
        <w:rPr>
          <w:rFonts w:ascii="仿宋_GB2312" w:eastAsia="仿宋_GB2312" w:hAnsi="仿宋" w:hint="eastAsia"/>
          <w:b w:val="0"/>
          <w:snapToGrid w:val="0"/>
          <w:kern w:val="0"/>
          <w:sz w:val="32"/>
          <w:szCs w:val="32"/>
        </w:rPr>
        <w:t>〔2024〕126</w:t>
      </w:r>
      <w:r w:rsidRPr="0025637F">
        <w:rPr>
          <w:rFonts w:ascii="仿宋_GB2312" w:eastAsia="仿宋_GB2312" w:hAnsi="仿宋" w:hint="eastAsia"/>
          <w:b w:val="0"/>
          <w:bCs w:val="0"/>
          <w:sz w:val="32"/>
          <w:szCs w:val="32"/>
        </w:rPr>
        <w:t>号</w:t>
      </w:r>
    </w:p>
    <w:p w14:paraId="5476789C" w14:textId="23BC7596" w:rsidR="0025637F" w:rsidRPr="0025637F" w:rsidRDefault="001B0B56" w:rsidP="0025637F">
      <w:pPr>
        <w:spacing w:line="500" w:lineRule="exact"/>
        <w:ind w:firstLine="640"/>
        <w:jc w:val="center"/>
        <w:rPr>
          <w:rFonts w:ascii="仿宋_GB2312" w:eastAsia="Times New Roman" w:hAnsi="Times New Roman"/>
          <w:b w:val="0"/>
          <w:bCs w:val="0"/>
          <w:kern w:val="2"/>
          <w:sz w:val="21"/>
          <w:szCs w:val="24"/>
        </w:rPr>
      </w:pPr>
      <w:r w:rsidRPr="0025637F">
        <w:rPr>
          <w:rFonts w:ascii="Times New Roman" w:hAnsi="Times New Roman"/>
          <w:b w:val="0"/>
          <w:bCs w:val="0"/>
          <w:noProof/>
          <w:kern w:val="2"/>
          <w:sz w:val="21"/>
          <w:szCs w:val="24"/>
        </w:rPr>
        <mc:AlternateContent>
          <mc:Choice Requires="wps">
            <w:drawing>
              <wp:anchor distT="0" distB="0" distL="114300" distR="114300" simplePos="0" relativeHeight="251657216" behindDoc="0" locked="0" layoutInCell="1" allowOverlap="1" wp14:anchorId="16B04D2A" wp14:editId="38655D63">
                <wp:simplePos x="0" y="0"/>
                <wp:positionH relativeFrom="column">
                  <wp:posOffset>0</wp:posOffset>
                </wp:positionH>
                <wp:positionV relativeFrom="paragraph">
                  <wp:posOffset>93345</wp:posOffset>
                </wp:positionV>
                <wp:extent cx="5600700" cy="0"/>
                <wp:effectExtent l="17780" t="12065" r="20320" b="16510"/>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8F63F" id="直线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44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" strokecolor="red" strokeweight="1.75pt"/>
            </w:pict>
          </mc:Fallback>
        </mc:AlternateContent>
      </w:r>
    </w:p>
    <w:p w14:paraId="5FFDE145" w14:textId="77777777" w:rsidR="0025637F" w:rsidRPr="0025637F" w:rsidRDefault="0025637F" w:rsidP="0025637F">
      <w:pPr>
        <w:tabs>
          <w:tab w:val="left" w:pos="2475"/>
          <w:tab w:val="left" w:pos="3690"/>
          <w:tab w:val="center" w:pos="4753"/>
        </w:tabs>
        <w:spacing w:line="800" w:lineRule="exact"/>
        <w:ind w:firstLine="663"/>
        <w:jc w:val="left"/>
        <w:rPr>
          <w:rFonts w:ascii="仿宋_GB2312" w:eastAsia="Times New Roman" w:hAnsi="Times New Roman"/>
          <w:b w:val="0"/>
          <w:bCs w:val="0"/>
          <w:kern w:val="2"/>
          <w:sz w:val="21"/>
          <w:szCs w:val="24"/>
        </w:rPr>
      </w:pPr>
      <w:r w:rsidRPr="0025637F">
        <w:rPr>
          <w:rFonts w:ascii="仿宋_GB2312" w:eastAsia="Times New Roman" w:hAnsi="Times New Roman" w:hint="eastAsia"/>
          <w:b w:val="0"/>
          <w:bCs w:val="0"/>
          <w:kern w:val="2"/>
          <w:sz w:val="21"/>
          <w:szCs w:val="24"/>
        </w:rPr>
        <w:tab/>
      </w:r>
      <w:r w:rsidRPr="0025637F">
        <w:rPr>
          <w:rFonts w:ascii="仿宋_GB2312" w:eastAsia="Times New Roman" w:hAnsi="Times New Roman" w:hint="eastAsia"/>
          <w:b w:val="0"/>
          <w:bCs w:val="0"/>
          <w:kern w:val="2"/>
          <w:sz w:val="21"/>
          <w:szCs w:val="24"/>
        </w:rPr>
        <w:tab/>
      </w:r>
      <w:r w:rsidRPr="0025637F">
        <w:rPr>
          <w:rFonts w:ascii="仿宋_GB2312" w:eastAsia="Times New Roman" w:hAnsi="Times New Roman" w:hint="eastAsia"/>
          <w:b w:val="0"/>
          <w:bCs w:val="0"/>
          <w:kern w:val="2"/>
          <w:sz w:val="21"/>
          <w:szCs w:val="24"/>
        </w:rPr>
        <w:tab/>
      </w:r>
    </w:p>
    <w:p w14:paraId="29B803C9" w14:textId="77777777" w:rsidR="00722EA7" w:rsidRPr="0025637F" w:rsidRDefault="00722EA7" w:rsidP="0025637F">
      <w:pPr>
        <w:pStyle w:val="msonormalmsonormal"/>
        <w:widowControl w:val="0"/>
        <w:snapToGrid w:val="0"/>
        <w:spacing w:before="0" w:beforeAutospacing="0" w:after="0" w:afterAutospacing="0" w:line="576" w:lineRule="exact"/>
        <w:jc w:val="center"/>
        <w:rPr>
          <w:rFonts w:ascii="方正小标宋简体" w:eastAsia="方正小标宋简体" w:cs="Times New Roman" w:hint="eastAsia"/>
          <w:bCs/>
          <w:snapToGrid w:val="0"/>
          <w:sz w:val="44"/>
          <w:szCs w:val="44"/>
        </w:rPr>
      </w:pPr>
      <w:r w:rsidRPr="0025637F">
        <w:rPr>
          <w:rFonts w:ascii="方正小标宋简体" w:eastAsia="方正小标宋简体" w:cs="Times New Roman" w:hint="eastAsia"/>
          <w:bCs/>
          <w:snapToGrid w:val="0"/>
          <w:sz w:val="44"/>
          <w:szCs w:val="44"/>
        </w:rPr>
        <w:t>关于提前下达2025年成品油税费改革</w:t>
      </w:r>
    </w:p>
    <w:p w14:paraId="13760931" w14:textId="77777777" w:rsidR="00722EA7" w:rsidRPr="0025637F" w:rsidRDefault="00722EA7" w:rsidP="0025637F">
      <w:pPr>
        <w:pStyle w:val="msonormalmsonormal"/>
        <w:widowControl w:val="0"/>
        <w:snapToGrid w:val="0"/>
        <w:spacing w:before="0" w:beforeAutospacing="0" w:after="0" w:afterAutospacing="0" w:line="576" w:lineRule="exact"/>
        <w:jc w:val="center"/>
        <w:rPr>
          <w:rFonts w:ascii="方正小标宋简体" w:eastAsia="方正小标宋简体" w:cs="Times New Roman" w:hint="eastAsia"/>
          <w:bCs/>
          <w:snapToGrid w:val="0"/>
          <w:sz w:val="44"/>
          <w:szCs w:val="44"/>
        </w:rPr>
      </w:pPr>
      <w:r w:rsidRPr="0025637F">
        <w:rPr>
          <w:rFonts w:ascii="方正小标宋简体" w:eastAsia="方正小标宋简体" w:cs="Times New Roman" w:hint="eastAsia"/>
          <w:bCs/>
          <w:snapToGrid w:val="0"/>
          <w:sz w:val="44"/>
          <w:szCs w:val="44"/>
        </w:rPr>
        <w:t>转移支付资金的通知</w:t>
      </w:r>
    </w:p>
    <w:p w14:paraId="324B681B" w14:textId="77777777" w:rsidR="00722EA7" w:rsidRPr="0025637F" w:rsidRDefault="00722EA7" w:rsidP="0025637F">
      <w:pPr>
        <w:pStyle w:val="msonormalmsonormal"/>
        <w:widowControl w:val="0"/>
        <w:snapToGrid w:val="0"/>
        <w:spacing w:before="0" w:beforeAutospacing="0" w:after="0" w:afterAutospacing="0" w:line="576" w:lineRule="exact"/>
        <w:jc w:val="both"/>
        <w:rPr>
          <w:rFonts w:ascii="仿宋_GB2312" w:eastAsia="仿宋_GB2312" w:hAnsi="仿宋" w:cs="Times New Roman" w:hint="eastAsia"/>
          <w:bCs/>
          <w:snapToGrid w:val="0"/>
          <w:sz w:val="32"/>
          <w:szCs w:val="32"/>
        </w:rPr>
      </w:pPr>
    </w:p>
    <w:p w14:paraId="11E59C58" w14:textId="77777777" w:rsidR="00722EA7" w:rsidRPr="0025637F" w:rsidRDefault="00722EA7" w:rsidP="0025637F">
      <w:pPr>
        <w:pStyle w:val="msonormalmsonormal"/>
        <w:widowControl w:val="0"/>
        <w:snapToGrid w:val="0"/>
        <w:spacing w:before="0" w:beforeAutospacing="0" w:after="0" w:afterAutospacing="0" w:line="576" w:lineRule="exact"/>
        <w:jc w:val="both"/>
        <w:rPr>
          <w:rFonts w:ascii="仿宋_GB2312" w:eastAsia="仿宋_GB2312" w:hAnsi="仿宋" w:cs="Times New Roman" w:hint="eastAsia"/>
          <w:bCs/>
          <w:snapToGrid w:val="0"/>
          <w:sz w:val="32"/>
          <w:szCs w:val="32"/>
        </w:rPr>
      </w:pPr>
      <w:r w:rsidRPr="0025637F">
        <w:rPr>
          <w:rFonts w:ascii="仿宋_GB2312" w:eastAsia="仿宋_GB2312" w:hAnsi="仿宋" w:cs="Times New Roman" w:hint="eastAsia"/>
          <w:bCs/>
          <w:snapToGrid w:val="0"/>
          <w:sz w:val="32"/>
          <w:szCs w:val="32"/>
        </w:rPr>
        <w:t>相关县（市、区）财政局、市公路发展中心：</w:t>
      </w:r>
    </w:p>
    <w:p w14:paraId="30AB88DA" w14:textId="77777777" w:rsidR="00722EA7" w:rsidRPr="0025637F" w:rsidRDefault="00722EA7" w:rsidP="0025637F">
      <w:pPr>
        <w:pStyle w:val="msonormalmsonormal"/>
        <w:widowControl w:val="0"/>
        <w:snapToGrid w:val="0"/>
        <w:spacing w:before="0" w:beforeAutospacing="0" w:after="0" w:afterAutospacing="0" w:line="590" w:lineRule="exact"/>
        <w:ind w:firstLineChars="200" w:firstLine="640"/>
        <w:jc w:val="both"/>
        <w:rPr>
          <w:rFonts w:ascii="仿宋_GB2312" w:eastAsia="仿宋_GB2312" w:hAnsi="仿宋" w:cs="Times New Roman" w:hint="eastAsia"/>
          <w:bCs/>
          <w:snapToGrid w:val="0"/>
          <w:sz w:val="32"/>
          <w:szCs w:val="32"/>
        </w:rPr>
      </w:pPr>
      <w:r w:rsidRPr="0025637F">
        <w:rPr>
          <w:rFonts w:ascii="仿宋_GB2312" w:eastAsia="仿宋_GB2312" w:hAnsi="仿宋" w:cs="Times New Roman" w:hint="eastAsia"/>
          <w:bCs/>
          <w:snapToGrid w:val="0"/>
          <w:sz w:val="32"/>
          <w:szCs w:val="32"/>
        </w:rPr>
        <w:t>根据《江西省财政厅关于提前下达2025年中央成品油税费改革等几项转移支付资金的通知</w:t>
      </w:r>
      <w:r w:rsidRPr="0025637F">
        <w:rPr>
          <w:rFonts w:ascii="仿宋_GB2312" w:eastAsia="仿宋_GB2312" w:hAnsi="仿宋" w:cs="Times New Roman" w:hint="eastAsia"/>
          <w:kern w:val="44"/>
          <w:sz w:val="32"/>
          <w:szCs w:val="32"/>
        </w:rPr>
        <w:t>》（赣财预指〔2024〕74号）、</w:t>
      </w:r>
      <w:r w:rsidRPr="0025637F">
        <w:rPr>
          <w:rFonts w:ascii="仿宋_GB2312" w:eastAsia="仿宋_GB2312" w:hAnsi="仿宋" w:cs="Times New Roman" w:hint="eastAsia"/>
          <w:bCs/>
          <w:snapToGrid w:val="0"/>
          <w:sz w:val="32"/>
          <w:szCs w:val="32"/>
        </w:rPr>
        <w:t>《九江市交通运输局关于提前下达2025年成品油</w:t>
      </w:r>
      <w:r w:rsidRPr="0025637F">
        <w:rPr>
          <w:rFonts w:ascii="仿宋_GB2312" w:eastAsia="仿宋_GB2312" w:hAnsi="仿宋" w:cs="Times New Roman" w:hint="eastAsia"/>
          <w:kern w:val="44"/>
          <w:sz w:val="32"/>
          <w:szCs w:val="32"/>
        </w:rPr>
        <w:t>税费改革转移支付资金分配的函</w:t>
      </w:r>
      <w:r w:rsidRPr="0025637F">
        <w:rPr>
          <w:rFonts w:ascii="仿宋_GB2312" w:eastAsia="仿宋_GB2312" w:hAnsi="仿宋" w:cs="Times New Roman" w:hint="eastAsia"/>
          <w:bCs/>
          <w:snapToGrid w:val="0"/>
          <w:sz w:val="32"/>
          <w:szCs w:val="32"/>
        </w:rPr>
        <w:t>》（九交函〔2024〕30号）和九江市公路发展中心《关于提前下达2025年成品油税费改革转移支付资金分配方案的复函》（九路函〔2024〕50号），</w:t>
      </w:r>
      <w:r w:rsidRPr="0025637F">
        <w:rPr>
          <w:rFonts w:ascii="仿宋_GB2312" w:eastAsia="仿宋_GB2312" w:hAnsi="仿宋" w:cs="Times New Roman" w:hint="eastAsia"/>
          <w:kern w:val="44"/>
          <w:sz w:val="32"/>
          <w:szCs w:val="32"/>
        </w:rPr>
        <w:t>现将</w:t>
      </w:r>
      <w:r w:rsidRPr="0025637F">
        <w:rPr>
          <w:rFonts w:ascii="仿宋_GB2312" w:eastAsia="仿宋_GB2312" w:hAnsi="仿宋" w:cs="Times New Roman" w:hint="eastAsia"/>
          <w:bCs/>
          <w:snapToGrid w:val="0"/>
          <w:sz w:val="32"/>
          <w:szCs w:val="32"/>
        </w:rPr>
        <w:t>2025年成品油税费改革转移支付资金提前下达给你们</w:t>
      </w:r>
      <w:r w:rsidRPr="0025637F">
        <w:rPr>
          <w:rFonts w:ascii="仿宋_GB2312" w:eastAsia="仿宋_GB2312" w:hAnsi="仿宋" w:cs="Times New Roman" w:hint="eastAsia"/>
          <w:kern w:val="44"/>
          <w:sz w:val="32"/>
          <w:szCs w:val="32"/>
        </w:rPr>
        <w:t>，具体金额见附件1</w:t>
      </w:r>
      <w:r w:rsidRPr="0025637F">
        <w:rPr>
          <w:rFonts w:ascii="仿宋_GB2312" w:eastAsia="仿宋_GB2312" w:hAnsi="仿宋" w:cs="Times New Roman" w:hint="eastAsia"/>
          <w:bCs/>
          <w:snapToGrid w:val="0"/>
          <w:sz w:val="32"/>
          <w:szCs w:val="32"/>
        </w:rPr>
        <w:t>。资金应待2025年预算年度开始后，按预算管理规定和相关资金管理办法，加强分配管理，提高使用绩效。</w:t>
      </w:r>
      <w:r w:rsidRPr="0025637F">
        <w:rPr>
          <w:rFonts w:ascii="仿宋_GB2312" w:eastAsia="仿宋_GB2312" w:hAnsi="仿宋" w:cs="Times New Roman" w:hint="eastAsia"/>
          <w:kern w:val="44"/>
          <w:sz w:val="32"/>
          <w:szCs w:val="32"/>
        </w:rPr>
        <w:t>收入</w:t>
      </w:r>
      <w:r w:rsidRPr="0025637F">
        <w:rPr>
          <w:rFonts w:ascii="仿宋_GB2312" w:eastAsia="仿宋_GB2312" w:hAnsi="仿宋" w:cs="Times New Roman" w:hint="eastAsia"/>
          <w:bCs/>
          <w:snapToGrid w:val="0"/>
          <w:sz w:val="32"/>
          <w:szCs w:val="32"/>
        </w:rPr>
        <w:t>列2025年政府收支分类科目“1100253交通运输共同财政事权转移支付收入”，支出功能分类科目列“21401公路水路运输”。</w:t>
      </w:r>
    </w:p>
    <w:p w14:paraId="3FADE578" w14:textId="77777777" w:rsidR="00722EA7" w:rsidRPr="0025637F" w:rsidRDefault="00722EA7" w:rsidP="0025637F">
      <w:pPr>
        <w:pStyle w:val="msonormalmsonormal"/>
        <w:widowControl w:val="0"/>
        <w:snapToGrid w:val="0"/>
        <w:spacing w:before="0" w:beforeAutospacing="0" w:after="0" w:afterAutospacing="0" w:line="590" w:lineRule="exact"/>
        <w:ind w:firstLineChars="200" w:firstLine="640"/>
        <w:jc w:val="both"/>
        <w:rPr>
          <w:rFonts w:ascii="仿宋_GB2312" w:eastAsia="仿宋_GB2312" w:hAnsi="仿宋" w:cs="Times New Roman" w:hint="eastAsia"/>
          <w:bCs/>
          <w:snapToGrid w:val="0"/>
          <w:sz w:val="32"/>
          <w:szCs w:val="32"/>
        </w:rPr>
      </w:pPr>
      <w:r w:rsidRPr="0025637F">
        <w:rPr>
          <w:rFonts w:ascii="仿宋_GB2312" w:eastAsia="仿宋_GB2312" w:hAnsi="仿宋" w:cs="Times New Roman" w:hint="eastAsia"/>
          <w:bCs/>
          <w:snapToGrid w:val="0"/>
          <w:sz w:val="32"/>
          <w:szCs w:val="32"/>
        </w:rPr>
        <w:t>一是此次下达的资金列入转移支付预算执行常态化监督范围，相关县（市、区）财政部门要在预算管理一体化系统及时接收登录预算指标，并保持“追踪”标识不变，依托预算管理一体化系统转移支付监控模块，加强日常监管。</w:t>
      </w:r>
    </w:p>
    <w:p w14:paraId="0D48F102" w14:textId="77777777" w:rsidR="00722EA7" w:rsidRPr="0025637F" w:rsidRDefault="00722EA7" w:rsidP="0025637F">
      <w:pPr>
        <w:pStyle w:val="msonormalmsonormal"/>
        <w:widowControl w:val="0"/>
        <w:snapToGrid w:val="0"/>
        <w:spacing w:before="0" w:beforeAutospacing="0" w:after="0" w:afterAutospacing="0" w:line="590" w:lineRule="exact"/>
        <w:ind w:firstLineChars="200" w:firstLine="640"/>
        <w:jc w:val="both"/>
        <w:rPr>
          <w:rFonts w:ascii="仿宋_GB2312" w:eastAsia="仿宋_GB2312" w:hAnsi="仿宋" w:cs="Times New Roman" w:hint="eastAsia"/>
          <w:bCs/>
          <w:snapToGrid w:val="0"/>
          <w:sz w:val="32"/>
          <w:szCs w:val="32"/>
        </w:rPr>
      </w:pPr>
      <w:r w:rsidRPr="0025637F">
        <w:rPr>
          <w:rFonts w:ascii="仿宋_GB2312" w:eastAsia="仿宋_GB2312" w:hAnsi="仿宋" w:cs="Times New Roman" w:hint="eastAsia"/>
          <w:bCs/>
          <w:snapToGrid w:val="0"/>
          <w:sz w:val="32"/>
          <w:szCs w:val="32"/>
        </w:rPr>
        <w:t>二是要按照《九江市人民政府办公室关于印发九江市深化农村公路管理养护体制改革实施方案的通知》（九府办字〔2020〕94号）要求，加强转移支付资金使用管理，加大对国省干线公路和农村公路养护的支持力度。</w:t>
      </w:r>
    </w:p>
    <w:p w14:paraId="425286FC" w14:textId="77777777" w:rsidR="00722EA7" w:rsidRPr="0025637F" w:rsidRDefault="00722EA7" w:rsidP="0025637F">
      <w:pPr>
        <w:pStyle w:val="msonormalmsonormal"/>
        <w:widowControl w:val="0"/>
        <w:snapToGrid w:val="0"/>
        <w:spacing w:before="0" w:beforeAutospacing="0" w:after="0" w:afterAutospacing="0" w:line="590" w:lineRule="exact"/>
        <w:ind w:firstLineChars="200" w:firstLine="640"/>
        <w:jc w:val="both"/>
        <w:rPr>
          <w:rFonts w:ascii="仿宋_GB2312" w:eastAsia="仿宋_GB2312" w:hAnsi="仿宋" w:hint="eastAsia"/>
          <w:sz w:val="32"/>
          <w:szCs w:val="32"/>
        </w:rPr>
      </w:pPr>
      <w:r w:rsidRPr="0025637F">
        <w:rPr>
          <w:rFonts w:ascii="仿宋_GB2312" w:eastAsia="仿宋_GB2312" w:hAnsi="仿宋" w:hint="eastAsia"/>
          <w:sz w:val="32"/>
          <w:szCs w:val="32"/>
        </w:rPr>
        <w:t>三是请获得此笔转移支付的县（市、区）尽快确定具体项目，科学合理制定绩效目标，认真做好绩效管理工作，于2025年1月15日前按附件2格式填报成品油税费改革转移支付绩效目标表并报市财政局、市交通运输局备案。</w:t>
      </w:r>
    </w:p>
    <w:p w14:paraId="7311404B" w14:textId="77777777" w:rsidR="00722EA7" w:rsidRPr="0025637F" w:rsidRDefault="00722EA7" w:rsidP="0025637F">
      <w:pPr>
        <w:pStyle w:val="msonormalmsonormal"/>
        <w:widowControl w:val="0"/>
        <w:snapToGrid w:val="0"/>
        <w:spacing w:before="0" w:beforeAutospacing="0" w:after="0" w:afterAutospacing="0" w:line="590" w:lineRule="exact"/>
        <w:ind w:firstLineChars="200" w:firstLine="640"/>
        <w:jc w:val="both"/>
        <w:rPr>
          <w:rFonts w:ascii="仿宋_GB2312" w:eastAsia="仿宋_GB2312" w:hAnsi="仿宋" w:hint="eastAsia"/>
          <w:sz w:val="32"/>
          <w:szCs w:val="32"/>
        </w:rPr>
      </w:pPr>
    </w:p>
    <w:p w14:paraId="77DC79C6" w14:textId="77777777" w:rsidR="0025637F" w:rsidRDefault="00722EA7" w:rsidP="0025637F">
      <w:pPr>
        <w:pStyle w:val="msonormalmsonormal"/>
        <w:widowControl w:val="0"/>
        <w:snapToGrid w:val="0"/>
        <w:spacing w:before="0" w:beforeAutospacing="0" w:after="0" w:afterAutospacing="0" w:line="590" w:lineRule="exact"/>
        <w:ind w:leftChars="200" w:left="2003" w:hangingChars="400" w:hanging="1280"/>
        <w:jc w:val="both"/>
        <w:rPr>
          <w:rFonts w:ascii="仿宋_GB2312" w:eastAsia="仿宋_GB2312" w:hAnsi="仿宋" w:cs="Times New Roman" w:hint="eastAsia"/>
          <w:bCs/>
          <w:snapToGrid w:val="0"/>
          <w:sz w:val="32"/>
          <w:szCs w:val="32"/>
        </w:rPr>
      </w:pPr>
      <w:r w:rsidRPr="0025637F">
        <w:rPr>
          <w:rFonts w:ascii="仿宋_GB2312" w:eastAsia="仿宋_GB2312" w:hAnsi="仿宋" w:cs="Times New Roman" w:hint="eastAsia"/>
          <w:bCs/>
          <w:snapToGrid w:val="0"/>
          <w:sz w:val="32"/>
          <w:szCs w:val="32"/>
        </w:rPr>
        <w:t>附件：1.提前下达2025年成品油税费改革转移支付资金预</w:t>
      </w:r>
    </w:p>
    <w:p w14:paraId="60389CEF" w14:textId="77777777" w:rsidR="00722EA7" w:rsidRPr="0025637F" w:rsidRDefault="00722EA7" w:rsidP="0025637F">
      <w:pPr>
        <w:pStyle w:val="msonormalmsonormal"/>
        <w:widowControl w:val="0"/>
        <w:snapToGrid w:val="0"/>
        <w:spacing w:before="0" w:beforeAutospacing="0" w:after="0" w:afterAutospacing="0" w:line="590" w:lineRule="exact"/>
        <w:ind w:leftChars="540" w:left="2272" w:hangingChars="100" w:hanging="320"/>
        <w:jc w:val="both"/>
        <w:rPr>
          <w:rFonts w:ascii="仿宋_GB2312" w:eastAsia="仿宋_GB2312" w:hAnsi="仿宋" w:cs="Times New Roman" w:hint="eastAsia"/>
          <w:bCs/>
          <w:snapToGrid w:val="0"/>
          <w:sz w:val="32"/>
          <w:szCs w:val="32"/>
        </w:rPr>
      </w:pPr>
      <w:r w:rsidRPr="0025637F">
        <w:rPr>
          <w:rFonts w:ascii="仿宋_GB2312" w:eastAsia="仿宋_GB2312" w:hAnsi="仿宋" w:cs="Times New Roman" w:hint="eastAsia"/>
          <w:bCs/>
          <w:snapToGrid w:val="0"/>
          <w:sz w:val="32"/>
          <w:szCs w:val="32"/>
        </w:rPr>
        <w:t>算表</w:t>
      </w:r>
    </w:p>
    <w:p w14:paraId="76E96E56" w14:textId="77777777" w:rsidR="00722EA7" w:rsidRPr="0025637F" w:rsidRDefault="00722EA7" w:rsidP="0025637F">
      <w:pPr>
        <w:pStyle w:val="msonormalmsonormal"/>
        <w:widowControl w:val="0"/>
        <w:snapToGrid w:val="0"/>
        <w:spacing w:before="0" w:beforeAutospacing="0" w:after="0" w:afterAutospacing="0" w:line="590" w:lineRule="exact"/>
        <w:ind w:leftChars="450" w:left="1626"/>
        <w:jc w:val="both"/>
        <w:rPr>
          <w:rFonts w:ascii="仿宋_GB2312" w:eastAsia="仿宋_GB2312" w:hAnsi="仿宋" w:cs="Times New Roman" w:hint="eastAsia"/>
          <w:bCs/>
          <w:snapToGrid w:val="0"/>
          <w:sz w:val="32"/>
          <w:szCs w:val="32"/>
        </w:rPr>
      </w:pPr>
      <w:r w:rsidRPr="0025637F">
        <w:rPr>
          <w:rFonts w:ascii="仿宋_GB2312" w:eastAsia="仿宋_GB2312" w:hAnsi="仿宋" w:cs="Times New Roman" w:hint="eastAsia"/>
          <w:bCs/>
          <w:snapToGrid w:val="0"/>
          <w:sz w:val="32"/>
          <w:szCs w:val="32"/>
        </w:rPr>
        <w:t>2.提前下达2025年成品油税费改革转移支付绩效目</w:t>
      </w:r>
    </w:p>
    <w:p w14:paraId="743AE08F" w14:textId="77777777" w:rsidR="00722EA7" w:rsidRPr="0025637F" w:rsidRDefault="00722EA7" w:rsidP="0025637F">
      <w:pPr>
        <w:pStyle w:val="msonormalmsonormal"/>
        <w:widowControl w:val="0"/>
        <w:snapToGrid w:val="0"/>
        <w:spacing w:before="0" w:beforeAutospacing="0" w:after="0" w:afterAutospacing="0" w:line="590" w:lineRule="exact"/>
        <w:ind w:leftChars="448" w:left="1619" w:firstLineChars="100" w:firstLine="320"/>
        <w:jc w:val="both"/>
        <w:rPr>
          <w:rFonts w:ascii="仿宋_GB2312" w:eastAsia="仿宋_GB2312" w:hAnsi="仿宋" w:cs="Times New Roman" w:hint="eastAsia"/>
          <w:bCs/>
          <w:snapToGrid w:val="0"/>
          <w:sz w:val="32"/>
          <w:szCs w:val="32"/>
        </w:rPr>
      </w:pPr>
      <w:r w:rsidRPr="0025637F">
        <w:rPr>
          <w:rFonts w:ascii="仿宋_GB2312" w:eastAsia="仿宋_GB2312" w:hAnsi="仿宋" w:cs="Times New Roman" w:hint="eastAsia"/>
          <w:bCs/>
          <w:snapToGrid w:val="0"/>
          <w:sz w:val="32"/>
          <w:szCs w:val="32"/>
        </w:rPr>
        <w:t>标表</w:t>
      </w:r>
    </w:p>
    <w:p w14:paraId="11C5CFF4" w14:textId="77777777" w:rsidR="00722EA7" w:rsidRPr="0025637F" w:rsidRDefault="0025637F" w:rsidP="0025637F">
      <w:pPr>
        <w:pStyle w:val="msonormalmsonormal"/>
        <w:widowControl w:val="0"/>
        <w:snapToGrid w:val="0"/>
        <w:spacing w:before="0" w:beforeAutospacing="0" w:after="0" w:afterAutospacing="0" w:line="576" w:lineRule="exact"/>
        <w:jc w:val="both"/>
        <w:rPr>
          <w:rFonts w:ascii="仿宋_GB2312" w:eastAsia="仿宋_GB2312" w:hAnsi="仿宋" w:cs="Times New Roman" w:hint="eastAsia"/>
          <w:bCs/>
          <w:snapToGrid w:val="0"/>
          <w:sz w:val="32"/>
          <w:szCs w:val="32"/>
        </w:rPr>
      </w:pPr>
      <w:r>
        <w:rPr>
          <w:rFonts w:ascii="仿宋_GB2312" w:eastAsia="仿宋_GB2312" w:hAnsi="仿宋" w:cs="Times New Roman" w:hint="eastAsia"/>
          <w:bCs/>
          <w:snapToGrid w:val="0"/>
          <w:sz w:val="32"/>
          <w:szCs w:val="32"/>
        </w:rPr>
        <w:t>（此页无正文）</w:t>
      </w:r>
    </w:p>
    <w:p w14:paraId="6CC77CCF" w14:textId="77777777" w:rsidR="00722EA7" w:rsidRPr="0025637F" w:rsidRDefault="00722EA7" w:rsidP="0025637F">
      <w:pPr>
        <w:pStyle w:val="msonormalmsonormal"/>
        <w:widowControl w:val="0"/>
        <w:snapToGrid w:val="0"/>
        <w:spacing w:before="0" w:beforeAutospacing="0" w:after="0" w:afterAutospacing="0" w:line="576" w:lineRule="exact"/>
        <w:jc w:val="both"/>
        <w:rPr>
          <w:rFonts w:ascii="仿宋_GB2312" w:eastAsia="仿宋_GB2312" w:hAnsi="仿宋" w:cs="Times New Roman" w:hint="eastAsia"/>
          <w:bCs/>
          <w:snapToGrid w:val="0"/>
          <w:sz w:val="32"/>
          <w:szCs w:val="32"/>
        </w:rPr>
      </w:pPr>
    </w:p>
    <w:p w14:paraId="3C0C01BE" w14:textId="77777777" w:rsidR="00722EA7" w:rsidRPr="0025637F" w:rsidRDefault="00722EA7" w:rsidP="0025637F">
      <w:pPr>
        <w:pStyle w:val="msonormalmsonormal"/>
        <w:widowControl w:val="0"/>
        <w:snapToGrid w:val="0"/>
        <w:spacing w:before="0" w:beforeAutospacing="0" w:after="0" w:afterAutospacing="0" w:line="576" w:lineRule="exact"/>
        <w:jc w:val="both"/>
        <w:rPr>
          <w:rFonts w:ascii="仿宋_GB2312" w:eastAsia="仿宋_GB2312" w:hAnsi="仿宋" w:cs="Times New Roman" w:hint="eastAsia"/>
          <w:bCs/>
          <w:snapToGrid w:val="0"/>
          <w:sz w:val="32"/>
          <w:szCs w:val="32"/>
        </w:rPr>
      </w:pPr>
      <w:r w:rsidRPr="0025637F">
        <w:rPr>
          <w:rFonts w:ascii="仿宋_GB2312" w:eastAsia="仿宋_GB2312" w:hAnsi="仿宋" w:cs="Times New Roman" w:hint="eastAsia"/>
          <w:bCs/>
          <w:snapToGrid w:val="0"/>
          <w:sz w:val="32"/>
          <w:szCs w:val="32"/>
        </w:rPr>
        <w:t xml:space="preserve"> </w:t>
      </w:r>
    </w:p>
    <w:p w14:paraId="33ABA945" w14:textId="77777777" w:rsidR="0025637F" w:rsidRPr="0025637F" w:rsidRDefault="0025637F" w:rsidP="0025637F">
      <w:pPr>
        <w:spacing w:line="560" w:lineRule="exact"/>
        <w:rPr>
          <w:rFonts w:ascii="仿宋_GB2312" w:eastAsia="仿宋_GB2312" w:hAnsi="Times New Roman"/>
          <w:b w:val="0"/>
          <w:bCs w:val="0"/>
          <w:kern w:val="2"/>
          <w:sz w:val="21"/>
          <w:szCs w:val="24"/>
        </w:rPr>
      </w:pPr>
    </w:p>
    <w:p w14:paraId="5B898E56" w14:textId="77777777" w:rsidR="0025637F" w:rsidRPr="0025637F" w:rsidRDefault="00551055" w:rsidP="0025637F">
      <w:pPr>
        <w:spacing w:line="560" w:lineRule="exact"/>
        <w:ind w:firstLine="640"/>
        <w:jc w:val="left"/>
        <w:rPr>
          <w:rFonts w:ascii="仿宋_GB2312" w:eastAsia="仿宋_GB2312" w:hAnsi="仿宋"/>
          <w:b w:val="0"/>
          <w:bCs w:val="0"/>
          <w:color w:val="000000"/>
          <w:kern w:val="2"/>
          <w:sz w:val="32"/>
          <w:szCs w:val="32"/>
        </w:rPr>
      </w:pPr>
      <w:r>
        <w:rPr>
          <w:rFonts w:ascii="仿宋_GB2312" w:eastAsia="仿宋_GB2312" w:hAnsi="仿宋" w:hint="eastAsia"/>
          <w:b w:val="0"/>
          <w:bCs w:val="0"/>
          <w:noProof/>
          <w:color w:val="000000"/>
          <w:kern w:val="2"/>
          <w:sz w:val="32"/>
          <w:szCs w:val="32"/>
        </w:rPr>
        <w:pict w14:anchorId="048D029A">
          <v:shapetype id="_x0000_t201" coordsize="21600,21600" o:spt="201" path="m,l,21600r21600,l21600,xe">
            <v:stroke joinstyle="miter"/>
            <v:path shadowok="f" o:extrusionok="f" strokeok="f" fillok="f" o:connecttype="rect"/>
            <o:lock v:ext="edit" shapetype="t"/>
          </v:shapetype>
          <v:shape id="_x0000_s1033" type="#_x0000_t201" style="position:absolute;left:0;text-align:left;margin-left:334.85pt;margin-top:178.8pt;width:113.25pt;height:113.25pt;z-index:-251658240;mso-position-horizontal-relative:page;mso-position-vertical-relative:page" stroked="f">
            <v:imagedata r:id="rId6" o:title=""/>
            <w10:wrap anchorx="page" anchory="page"/>
          </v:shape>
          <w:control r:id="rId7" w:name="SignatureCtrl1" w:shapeid="_x0000_s1033"/>
        </w:pict>
      </w:r>
      <w:r w:rsidR="0025637F" w:rsidRPr="0025637F">
        <w:rPr>
          <w:rFonts w:ascii="仿宋_GB2312" w:eastAsia="仿宋_GB2312" w:hAnsi="仿宋" w:hint="eastAsia"/>
          <w:b w:val="0"/>
          <w:bCs w:val="0"/>
          <w:color w:val="000000"/>
          <w:kern w:val="2"/>
          <w:sz w:val="32"/>
          <w:szCs w:val="32"/>
        </w:rPr>
        <w:t xml:space="preserve">                             九江市财政局        </w:t>
      </w:r>
    </w:p>
    <w:p w14:paraId="47266404" w14:textId="77777777" w:rsidR="0025637F" w:rsidRPr="0025637F" w:rsidRDefault="0025637F" w:rsidP="0025637F">
      <w:pPr>
        <w:spacing w:line="560" w:lineRule="exact"/>
        <w:ind w:firstLine="640"/>
        <w:jc w:val="left"/>
        <w:rPr>
          <w:rFonts w:ascii="仿宋_GB2312" w:eastAsia="仿宋_GB2312" w:hAnsi="仿宋"/>
          <w:b w:val="0"/>
          <w:bCs w:val="0"/>
          <w:color w:val="000000"/>
          <w:kern w:val="2"/>
          <w:sz w:val="32"/>
          <w:szCs w:val="32"/>
        </w:rPr>
      </w:pPr>
      <w:r w:rsidRPr="0025637F">
        <w:rPr>
          <w:rFonts w:ascii="仿宋_GB2312" w:eastAsia="仿宋_GB2312" w:hAnsi="仿宋" w:hint="eastAsia"/>
          <w:b w:val="0"/>
          <w:bCs w:val="0"/>
          <w:color w:val="000000"/>
          <w:kern w:val="2"/>
          <w:sz w:val="32"/>
          <w:szCs w:val="32"/>
        </w:rPr>
        <w:t xml:space="preserve">                           2024年12月21日</w:t>
      </w:r>
    </w:p>
    <w:p w14:paraId="26D7C113" w14:textId="77777777" w:rsidR="0025637F" w:rsidRPr="0025637F" w:rsidRDefault="0025637F" w:rsidP="0025637F">
      <w:pPr>
        <w:spacing w:line="560" w:lineRule="exact"/>
        <w:ind w:firstLine="640"/>
        <w:rPr>
          <w:rFonts w:ascii="仿宋_GB2312" w:eastAsia="仿宋_GB2312" w:hAnsi="仿宋"/>
          <w:b w:val="0"/>
          <w:bCs w:val="0"/>
          <w:color w:val="000000"/>
          <w:kern w:val="2"/>
          <w:sz w:val="32"/>
          <w:szCs w:val="32"/>
        </w:rPr>
      </w:pPr>
      <w:r w:rsidRPr="0025637F">
        <w:rPr>
          <w:rFonts w:ascii="仿宋_GB2312" w:eastAsia="仿宋_GB2312" w:hAnsi="仿宋" w:hint="eastAsia"/>
          <w:b w:val="0"/>
          <w:bCs w:val="0"/>
          <w:color w:val="000000"/>
          <w:kern w:val="2"/>
          <w:sz w:val="32"/>
          <w:szCs w:val="32"/>
        </w:rPr>
        <w:t>（依申请公开）</w:t>
      </w:r>
    </w:p>
    <w:p w14:paraId="3E16C4A7" w14:textId="77777777" w:rsidR="00722EA7" w:rsidRPr="00B92663" w:rsidRDefault="00722EA7" w:rsidP="00B92663">
      <w:pPr>
        <w:spacing w:line="560" w:lineRule="exact"/>
        <w:ind w:firstLine="640"/>
        <w:rPr>
          <w:rFonts w:ascii="仿宋_GB2312" w:eastAsia="仿宋_GB2312" w:hAnsi="仿宋" w:hint="eastAsia"/>
          <w:b w:val="0"/>
          <w:bCs w:val="0"/>
          <w:color w:val="000000"/>
          <w:kern w:val="2"/>
          <w:sz w:val="32"/>
          <w:szCs w:val="32"/>
        </w:rPr>
      </w:pPr>
    </w:p>
    <w:p w14:paraId="0A8310D7" w14:textId="77777777" w:rsidR="00722EA7" w:rsidRPr="00B92663" w:rsidRDefault="00722EA7" w:rsidP="00B92663">
      <w:pPr>
        <w:spacing w:line="560" w:lineRule="exact"/>
        <w:ind w:firstLine="640"/>
        <w:rPr>
          <w:rFonts w:ascii="仿宋_GB2312" w:eastAsia="仿宋_GB2312" w:hAnsi="仿宋" w:hint="eastAsia"/>
          <w:b w:val="0"/>
          <w:bCs w:val="0"/>
          <w:color w:val="000000"/>
          <w:kern w:val="2"/>
          <w:sz w:val="32"/>
          <w:szCs w:val="32"/>
        </w:rPr>
      </w:pPr>
    </w:p>
    <w:p w14:paraId="6129B73C" w14:textId="77777777" w:rsidR="00B92663" w:rsidRPr="00B92663" w:rsidRDefault="00B92663" w:rsidP="00B92663">
      <w:pPr>
        <w:spacing w:line="560" w:lineRule="exact"/>
        <w:ind w:firstLine="640"/>
        <w:rPr>
          <w:rFonts w:ascii="仿宋_GB2312" w:eastAsia="仿宋_GB2312" w:hAnsi="仿宋" w:hint="eastAsia"/>
          <w:b w:val="0"/>
          <w:bCs w:val="0"/>
          <w:color w:val="000000"/>
          <w:kern w:val="2"/>
          <w:sz w:val="32"/>
          <w:szCs w:val="32"/>
        </w:rPr>
      </w:pPr>
    </w:p>
    <w:p w14:paraId="18675C4E" w14:textId="77777777" w:rsidR="00B92663" w:rsidRPr="00B92663" w:rsidRDefault="00B92663" w:rsidP="00B92663">
      <w:pPr>
        <w:spacing w:line="560" w:lineRule="exact"/>
        <w:ind w:firstLine="640"/>
        <w:rPr>
          <w:rFonts w:ascii="仿宋_GB2312" w:eastAsia="仿宋_GB2312" w:hAnsi="仿宋" w:hint="eastAsia"/>
          <w:b w:val="0"/>
          <w:bCs w:val="0"/>
          <w:color w:val="000000"/>
          <w:kern w:val="2"/>
          <w:sz w:val="32"/>
          <w:szCs w:val="32"/>
        </w:rPr>
      </w:pPr>
    </w:p>
    <w:p w14:paraId="504CD834" w14:textId="77777777" w:rsidR="00B92663" w:rsidRPr="00B92663" w:rsidRDefault="00B92663" w:rsidP="00B92663">
      <w:pPr>
        <w:spacing w:line="560" w:lineRule="exact"/>
        <w:ind w:firstLine="640"/>
        <w:rPr>
          <w:rFonts w:ascii="仿宋_GB2312" w:eastAsia="仿宋_GB2312" w:hAnsi="仿宋" w:hint="eastAsia"/>
          <w:b w:val="0"/>
          <w:bCs w:val="0"/>
          <w:color w:val="000000"/>
          <w:kern w:val="2"/>
          <w:sz w:val="32"/>
          <w:szCs w:val="32"/>
        </w:rPr>
      </w:pPr>
    </w:p>
    <w:p w14:paraId="2F0F21C0" w14:textId="77777777" w:rsidR="00B92663" w:rsidRPr="00B92663" w:rsidRDefault="00B92663" w:rsidP="00B92663">
      <w:pPr>
        <w:spacing w:line="560" w:lineRule="exact"/>
        <w:ind w:firstLine="640"/>
        <w:rPr>
          <w:rFonts w:ascii="仿宋_GB2312" w:eastAsia="仿宋_GB2312" w:hAnsi="仿宋" w:hint="eastAsia"/>
          <w:b w:val="0"/>
          <w:bCs w:val="0"/>
          <w:color w:val="000000"/>
          <w:kern w:val="2"/>
          <w:sz w:val="32"/>
          <w:szCs w:val="32"/>
        </w:rPr>
      </w:pPr>
    </w:p>
    <w:p w14:paraId="728E9AF0" w14:textId="77777777" w:rsidR="00B92663" w:rsidRPr="00B92663" w:rsidRDefault="00B92663" w:rsidP="00B92663">
      <w:pPr>
        <w:spacing w:line="560" w:lineRule="exact"/>
        <w:ind w:firstLine="640"/>
        <w:rPr>
          <w:rFonts w:ascii="仿宋_GB2312" w:eastAsia="仿宋_GB2312" w:hAnsi="仿宋" w:hint="eastAsia"/>
          <w:b w:val="0"/>
          <w:bCs w:val="0"/>
          <w:color w:val="000000"/>
          <w:kern w:val="2"/>
          <w:sz w:val="32"/>
          <w:szCs w:val="32"/>
        </w:rPr>
      </w:pPr>
    </w:p>
    <w:p w14:paraId="63DAE15F" w14:textId="77777777" w:rsidR="00B92663" w:rsidRPr="00B92663" w:rsidRDefault="00B92663" w:rsidP="00B92663">
      <w:pPr>
        <w:spacing w:line="560" w:lineRule="exact"/>
        <w:ind w:firstLine="640"/>
        <w:rPr>
          <w:rFonts w:ascii="仿宋_GB2312" w:eastAsia="仿宋_GB2312" w:hAnsi="仿宋" w:hint="eastAsia"/>
          <w:b w:val="0"/>
          <w:bCs w:val="0"/>
          <w:color w:val="000000"/>
          <w:kern w:val="2"/>
          <w:sz w:val="32"/>
          <w:szCs w:val="32"/>
        </w:rPr>
      </w:pPr>
    </w:p>
    <w:p w14:paraId="5F04E0D6" w14:textId="77777777" w:rsidR="00B92663" w:rsidRPr="00B92663" w:rsidRDefault="00B92663" w:rsidP="00B92663">
      <w:pPr>
        <w:spacing w:line="560" w:lineRule="exact"/>
        <w:ind w:firstLine="640"/>
        <w:rPr>
          <w:rFonts w:ascii="仿宋_GB2312" w:eastAsia="仿宋_GB2312" w:hAnsi="仿宋" w:hint="eastAsia"/>
          <w:b w:val="0"/>
          <w:bCs w:val="0"/>
          <w:color w:val="000000"/>
          <w:kern w:val="2"/>
          <w:sz w:val="32"/>
          <w:szCs w:val="32"/>
        </w:rPr>
      </w:pPr>
    </w:p>
    <w:p w14:paraId="59325E16" w14:textId="77777777" w:rsidR="00B92663" w:rsidRPr="00B92663" w:rsidRDefault="00B92663" w:rsidP="00B92663">
      <w:pPr>
        <w:spacing w:line="560" w:lineRule="exact"/>
        <w:ind w:firstLine="640"/>
        <w:rPr>
          <w:rFonts w:ascii="仿宋_GB2312" w:eastAsia="仿宋_GB2312" w:hAnsi="仿宋" w:hint="eastAsia"/>
          <w:b w:val="0"/>
          <w:bCs w:val="0"/>
          <w:color w:val="000000"/>
          <w:kern w:val="2"/>
          <w:sz w:val="32"/>
          <w:szCs w:val="32"/>
        </w:rPr>
      </w:pPr>
    </w:p>
    <w:p w14:paraId="7C5064DB" w14:textId="77777777" w:rsidR="00B92663" w:rsidRPr="00B92663" w:rsidRDefault="00B92663" w:rsidP="00B92663">
      <w:pPr>
        <w:spacing w:line="560" w:lineRule="exact"/>
        <w:ind w:firstLine="640"/>
        <w:rPr>
          <w:rFonts w:ascii="仿宋_GB2312" w:eastAsia="仿宋_GB2312" w:hAnsi="仿宋" w:hint="eastAsia"/>
          <w:b w:val="0"/>
          <w:bCs w:val="0"/>
          <w:color w:val="000000"/>
          <w:kern w:val="2"/>
          <w:sz w:val="32"/>
          <w:szCs w:val="32"/>
        </w:rPr>
      </w:pPr>
    </w:p>
    <w:p w14:paraId="333A10DB" w14:textId="77777777" w:rsidR="00722EA7" w:rsidRPr="00B92663" w:rsidRDefault="00722EA7" w:rsidP="00B92663">
      <w:pPr>
        <w:spacing w:line="560" w:lineRule="exact"/>
        <w:ind w:firstLine="640"/>
        <w:rPr>
          <w:rFonts w:ascii="仿宋_GB2312" w:eastAsia="仿宋_GB2312" w:hAnsi="仿宋" w:hint="eastAsia"/>
          <w:b w:val="0"/>
          <w:bCs w:val="0"/>
          <w:color w:val="000000"/>
          <w:kern w:val="2"/>
          <w:sz w:val="32"/>
          <w:szCs w:val="32"/>
        </w:rPr>
      </w:pPr>
    </w:p>
    <w:p w14:paraId="55A57F98" w14:textId="77777777" w:rsidR="00B92663" w:rsidRPr="00B92663" w:rsidRDefault="00B92663" w:rsidP="00B92663">
      <w:pPr>
        <w:spacing w:line="800" w:lineRule="exact"/>
        <w:ind w:firstLine="641"/>
        <w:rPr>
          <w:rFonts w:ascii="仿宋_GB2312" w:eastAsia="仿宋_GB2312" w:hAnsi="仿宋"/>
          <w:b w:val="0"/>
          <w:bCs w:val="0"/>
          <w:color w:val="000000"/>
          <w:kern w:val="2"/>
          <w:sz w:val="32"/>
          <w:szCs w:val="32"/>
        </w:rPr>
      </w:pPr>
    </w:p>
    <w:tbl>
      <w:tblPr>
        <w:tblW w:w="0" w:type="auto"/>
        <w:jc w:val="center"/>
        <w:tblInd w:w="0" w:type="dxa"/>
        <w:tblBorders>
          <w:top w:val="single" w:sz="12" w:space="0" w:color="444444"/>
          <w:bottom w:val="single" w:sz="12" w:space="0" w:color="444444"/>
          <w:insideH w:val="single" w:sz="4" w:space="0" w:color="444444"/>
          <w:insideV w:val="single" w:sz="4" w:space="0" w:color="444444"/>
        </w:tblBorders>
        <w:tblCellMar>
          <w:left w:w="0" w:type="dxa"/>
          <w:right w:w="0" w:type="dxa"/>
        </w:tblCellMar>
        <w:tblLook w:val="04A0" w:firstRow="1" w:lastRow="0" w:firstColumn="1" w:lastColumn="0" w:noHBand="0" w:noVBand="1"/>
      </w:tblPr>
      <w:tblGrid>
        <w:gridCol w:w="8844"/>
      </w:tblGrid>
      <w:tr w:rsidR="00B92663" w:rsidRPr="00B92663" w14:paraId="6F5DE7D6" w14:textId="77777777" w:rsidTr="00923D29">
        <w:trPr>
          <w:trHeight w:val="20"/>
          <w:jc w:val="center"/>
        </w:trPr>
        <w:tc>
          <w:tcPr>
            <w:tcW w:w="8845" w:type="dxa"/>
            <w:vAlign w:val="center"/>
          </w:tcPr>
          <w:p w14:paraId="491CC27C" w14:textId="77777777" w:rsidR="00B92663" w:rsidRPr="00B92663" w:rsidRDefault="00B92663" w:rsidP="00B92663">
            <w:pPr>
              <w:ind w:leftChars="100" w:left="361" w:rightChars="100" w:right="361"/>
              <w:rPr>
                <w:rFonts w:ascii="仿宋_GB2312" w:eastAsia="仿宋_GB2312" w:hAnsi="仿宋"/>
                <w:b w:val="0"/>
                <w:bCs w:val="0"/>
                <w:color w:val="000000"/>
                <w:kern w:val="2"/>
                <w:sz w:val="28"/>
                <w:szCs w:val="28"/>
              </w:rPr>
            </w:pPr>
            <w:r w:rsidRPr="00B92663">
              <w:rPr>
                <w:rFonts w:ascii="仿宋_GB2312" w:eastAsia="仿宋_GB2312" w:hAnsi="仿宋" w:hint="eastAsia"/>
                <w:b w:val="0"/>
                <w:bCs w:val="0"/>
                <w:color w:val="000000"/>
                <w:kern w:val="2"/>
                <w:sz w:val="28"/>
                <w:szCs w:val="28"/>
              </w:rPr>
              <w:t>抄送：市交通运输局，局预算科。</w:t>
            </w:r>
          </w:p>
        </w:tc>
      </w:tr>
      <w:tr w:rsidR="00B92663" w:rsidRPr="00B92663" w14:paraId="440333A3" w14:textId="77777777" w:rsidTr="00923D29">
        <w:trPr>
          <w:trHeight w:val="20"/>
          <w:jc w:val="center"/>
        </w:trPr>
        <w:tc>
          <w:tcPr>
            <w:tcW w:w="8845" w:type="dxa"/>
            <w:vAlign w:val="center"/>
          </w:tcPr>
          <w:p w14:paraId="0093DFF4" w14:textId="77777777" w:rsidR="00B92663" w:rsidRPr="00B92663" w:rsidRDefault="00B92663" w:rsidP="00B92663">
            <w:pPr>
              <w:ind w:leftChars="100" w:left="361" w:rightChars="100" w:right="361"/>
              <w:rPr>
                <w:rFonts w:ascii="仿宋_GB2312" w:eastAsia="仿宋_GB2312" w:hAnsi="黑体"/>
                <w:b w:val="0"/>
                <w:bCs w:val="0"/>
                <w:color w:val="000000"/>
                <w:kern w:val="2"/>
                <w:sz w:val="21"/>
                <w:szCs w:val="24"/>
              </w:rPr>
            </w:pPr>
            <w:r w:rsidRPr="00B92663">
              <w:rPr>
                <w:rFonts w:ascii="仿宋_GB2312" w:eastAsia="仿宋_GB2312" w:hAnsi="仿宋" w:hint="eastAsia"/>
                <w:b w:val="0"/>
                <w:bCs w:val="0"/>
                <w:color w:val="000000"/>
                <w:kern w:val="2"/>
                <w:sz w:val="28"/>
                <w:szCs w:val="28"/>
              </w:rPr>
              <w:t>九江市财政局办公室                    2024年</w:t>
            </w:r>
            <w:r>
              <w:rPr>
                <w:rFonts w:ascii="仿宋_GB2312" w:eastAsia="仿宋_GB2312" w:hAnsi="仿宋" w:hint="eastAsia"/>
                <w:b w:val="0"/>
                <w:bCs w:val="0"/>
                <w:color w:val="000000"/>
                <w:kern w:val="2"/>
                <w:sz w:val="28"/>
                <w:szCs w:val="28"/>
              </w:rPr>
              <w:t>12</w:t>
            </w:r>
            <w:r w:rsidRPr="00B92663">
              <w:rPr>
                <w:rFonts w:ascii="仿宋_GB2312" w:eastAsia="仿宋_GB2312" w:hAnsi="仿宋" w:hint="eastAsia"/>
                <w:b w:val="0"/>
                <w:bCs w:val="0"/>
                <w:color w:val="000000"/>
                <w:kern w:val="2"/>
                <w:sz w:val="28"/>
                <w:szCs w:val="28"/>
              </w:rPr>
              <w:t>月</w:t>
            </w:r>
            <w:r>
              <w:rPr>
                <w:rFonts w:ascii="仿宋_GB2312" w:eastAsia="仿宋_GB2312" w:hAnsi="仿宋" w:hint="eastAsia"/>
                <w:b w:val="0"/>
                <w:bCs w:val="0"/>
                <w:color w:val="000000"/>
                <w:kern w:val="2"/>
                <w:sz w:val="28"/>
                <w:szCs w:val="28"/>
              </w:rPr>
              <w:t>21</w:t>
            </w:r>
            <w:r w:rsidRPr="00B92663">
              <w:rPr>
                <w:rFonts w:ascii="仿宋_GB2312" w:eastAsia="仿宋_GB2312" w:hAnsi="仿宋" w:hint="eastAsia"/>
                <w:b w:val="0"/>
                <w:bCs w:val="0"/>
                <w:color w:val="000000"/>
                <w:kern w:val="2"/>
                <w:sz w:val="28"/>
                <w:szCs w:val="28"/>
              </w:rPr>
              <w:t>日印发</w:t>
            </w:r>
          </w:p>
        </w:tc>
      </w:tr>
    </w:tbl>
    <w:p w14:paraId="49E0BD32" w14:textId="77777777" w:rsidR="00722EA7" w:rsidRDefault="00722EA7">
      <w:pPr>
        <w:spacing w:line="440" w:lineRule="exact"/>
        <w:rPr>
          <w:rFonts w:ascii="仿宋" w:eastAsia="仿宋" w:hAnsi="仿宋"/>
          <w:b w:val="0"/>
          <w:bCs w:val="0"/>
          <w:sz w:val="32"/>
        </w:rPr>
        <w:sectPr w:rsidR="00722EA7" w:rsidSect="00E26AC2">
          <w:footerReference w:type="even" r:id="rId8"/>
          <w:footerReference w:type="default" r:id="rId9"/>
          <w:pgSz w:w="11906" w:h="16838"/>
          <w:pgMar w:top="2098" w:right="1474" w:bottom="1985" w:left="1588" w:header="851" w:footer="992" w:gutter="0"/>
          <w:pgNumType w:fmt="numberInDash"/>
          <w:cols w:space="720"/>
          <w:docGrid w:type="lines" w:linePitch="492"/>
        </w:sectPr>
      </w:pPr>
    </w:p>
    <w:tbl>
      <w:tblPr>
        <w:tblW w:w="4988" w:type="pct"/>
        <w:tblInd w:w="0" w:type="dxa"/>
        <w:tblLook w:val="0000" w:firstRow="0" w:lastRow="0" w:firstColumn="0" w:lastColumn="0" w:noHBand="0" w:noVBand="0"/>
      </w:tblPr>
      <w:tblGrid>
        <w:gridCol w:w="773"/>
        <w:gridCol w:w="1756"/>
        <w:gridCol w:w="1475"/>
        <w:gridCol w:w="1792"/>
        <w:gridCol w:w="1652"/>
        <w:gridCol w:w="1375"/>
      </w:tblGrid>
      <w:tr w:rsidR="00722EA7" w14:paraId="4990E979" w14:textId="77777777">
        <w:trPr>
          <w:trHeight w:val="2212"/>
        </w:trPr>
        <w:tc>
          <w:tcPr>
            <w:tcW w:w="5000" w:type="pct"/>
            <w:gridSpan w:val="6"/>
            <w:tcBorders>
              <w:bottom w:val="single" w:sz="4" w:space="0" w:color="auto"/>
            </w:tcBorders>
          </w:tcPr>
          <w:p w14:paraId="4DC70952" w14:textId="77777777" w:rsidR="00722EA7" w:rsidRPr="00E26AC2" w:rsidRDefault="00722EA7">
            <w:pPr>
              <w:pStyle w:val="msonormalmsonormal"/>
              <w:snapToGrid w:val="0"/>
              <w:spacing w:before="0" w:beforeAutospacing="0" w:after="0" w:afterAutospacing="0" w:line="600" w:lineRule="exact"/>
              <w:rPr>
                <w:rFonts w:ascii="黑体" w:eastAsia="黑体" w:hAnsi="黑体" w:cs="Times New Roman"/>
                <w:bCs/>
                <w:snapToGrid w:val="0"/>
                <w:sz w:val="32"/>
                <w:szCs w:val="32"/>
              </w:rPr>
            </w:pPr>
            <w:r w:rsidRPr="00E26AC2">
              <w:rPr>
                <w:rFonts w:ascii="黑体" w:eastAsia="黑体" w:hAnsi="黑体" w:cs="Times New Roman" w:hint="eastAsia"/>
                <w:bCs/>
                <w:snapToGrid w:val="0"/>
                <w:sz w:val="32"/>
                <w:szCs w:val="32"/>
              </w:rPr>
              <w:t>附件1</w:t>
            </w:r>
          </w:p>
          <w:p w14:paraId="67BD66AE" w14:textId="77777777" w:rsidR="00722EA7" w:rsidRDefault="00722EA7">
            <w:pPr>
              <w:snapToGrid w:val="0"/>
              <w:spacing w:line="560" w:lineRule="exact"/>
              <w:jc w:val="center"/>
              <w:rPr>
                <w:rFonts w:ascii="方正小标宋简体" w:eastAsia="方正小标宋简体" w:hAnsi="仿宋"/>
                <w:b w:val="0"/>
                <w:bCs w:val="0"/>
                <w:szCs w:val="36"/>
              </w:rPr>
            </w:pPr>
            <w:r>
              <w:rPr>
                <w:rFonts w:ascii="方正小标宋简体" w:eastAsia="方正小标宋简体" w:hAnsi="仿宋" w:hint="eastAsia"/>
                <w:b w:val="0"/>
                <w:bCs w:val="0"/>
                <w:szCs w:val="36"/>
              </w:rPr>
              <w:t>提前下达202</w:t>
            </w:r>
            <w:r>
              <w:rPr>
                <w:rFonts w:ascii="方正小标宋简体" w:eastAsia="方正小标宋简体" w:hAnsi="仿宋"/>
                <w:b w:val="0"/>
                <w:bCs w:val="0"/>
                <w:szCs w:val="36"/>
              </w:rPr>
              <w:t>5</w:t>
            </w:r>
            <w:r>
              <w:rPr>
                <w:rFonts w:ascii="方正小标宋简体" w:eastAsia="方正小标宋简体" w:hAnsi="仿宋" w:hint="eastAsia"/>
                <w:b w:val="0"/>
                <w:bCs w:val="0"/>
                <w:szCs w:val="36"/>
              </w:rPr>
              <w:t>年成品油税费改革转移支付资金预算表</w:t>
            </w:r>
          </w:p>
          <w:p w14:paraId="6818FD85" w14:textId="77777777" w:rsidR="00722EA7" w:rsidRDefault="00722EA7">
            <w:pPr>
              <w:jc w:val="right"/>
              <w:rPr>
                <w:rFonts w:ascii="黑体" w:eastAsia="黑体" w:hAnsi="黑体"/>
                <w:bCs w:val="0"/>
                <w:snapToGrid w:val="0"/>
                <w:sz w:val="30"/>
                <w:szCs w:val="30"/>
              </w:rPr>
            </w:pPr>
            <w:r>
              <w:rPr>
                <w:rFonts w:ascii="宋体" w:hAnsi="宋体" w:cs="宋体" w:hint="eastAsia"/>
                <w:b w:val="0"/>
                <w:bCs w:val="0"/>
                <w:color w:val="000000"/>
                <w:kern w:val="0"/>
                <w:sz w:val="22"/>
                <w:szCs w:val="22"/>
              </w:rPr>
              <w:t>单元：万元</w:t>
            </w:r>
          </w:p>
          <w:p w14:paraId="21C2CF21" w14:textId="77777777" w:rsidR="00722EA7" w:rsidRDefault="00722EA7">
            <w:pPr>
              <w:rPr>
                <w:rFonts w:ascii="黑体" w:eastAsia="黑体" w:hAnsi="黑体"/>
                <w:sz w:val="30"/>
                <w:szCs w:val="30"/>
              </w:rPr>
            </w:pPr>
          </w:p>
        </w:tc>
      </w:tr>
      <w:tr w:rsidR="00722EA7" w14:paraId="6F04FDB6" w14:textId="77777777">
        <w:trPr>
          <w:trHeight w:val="850"/>
        </w:trPr>
        <w:tc>
          <w:tcPr>
            <w:tcW w:w="443" w:type="pct"/>
            <w:vMerge w:val="restart"/>
            <w:tcBorders>
              <w:top w:val="single" w:sz="4" w:space="0" w:color="auto"/>
              <w:left w:val="single" w:sz="4" w:space="0" w:color="auto"/>
              <w:bottom w:val="single" w:sz="4" w:space="0" w:color="auto"/>
              <w:right w:val="single" w:sz="4" w:space="0" w:color="auto"/>
            </w:tcBorders>
            <w:noWrap/>
            <w:vAlign w:val="center"/>
          </w:tcPr>
          <w:p w14:paraId="5759A18B" w14:textId="77777777" w:rsidR="00722EA7" w:rsidRDefault="00722EA7">
            <w:pPr>
              <w:widowControl/>
              <w:spacing w:line="400" w:lineRule="exact"/>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971" w:type="pct"/>
            <w:tcBorders>
              <w:top w:val="single" w:sz="4" w:space="0" w:color="auto"/>
              <w:left w:val="single" w:sz="4" w:space="0" w:color="auto"/>
              <w:bottom w:val="single" w:sz="4" w:space="0" w:color="auto"/>
              <w:right w:val="single" w:sz="4" w:space="0" w:color="auto"/>
            </w:tcBorders>
            <w:noWrap/>
            <w:vAlign w:val="center"/>
          </w:tcPr>
          <w:p w14:paraId="2497427D" w14:textId="77777777" w:rsidR="00722EA7" w:rsidRDefault="00722EA7">
            <w:pPr>
              <w:widowControl/>
              <w:spacing w:line="400" w:lineRule="exact"/>
              <w:jc w:val="center"/>
              <w:rPr>
                <w:rFonts w:ascii="宋体" w:hAnsi="宋体" w:cs="宋体"/>
                <w:color w:val="000000"/>
                <w:kern w:val="0"/>
                <w:sz w:val="22"/>
                <w:szCs w:val="22"/>
              </w:rPr>
            </w:pPr>
            <w:r>
              <w:rPr>
                <w:rFonts w:ascii="宋体" w:hAnsi="宋体" w:cs="宋体" w:hint="eastAsia"/>
                <w:color w:val="000000"/>
                <w:kern w:val="0"/>
                <w:sz w:val="22"/>
                <w:szCs w:val="22"/>
              </w:rPr>
              <w:t>地区/单位</w:t>
            </w:r>
          </w:p>
        </w:tc>
        <w:tc>
          <w:tcPr>
            <w:tcW w:w="841" w:type="pct"/>
            <w:tcBorders>
              <w:top w:val="single" w:sz="4" w:space="0" w:color="auto"/>
              <w:left w:val="single" w:sz="4" w:space="0" w:color="auto"/>
              <w:bottom w:val="single" w:sz="4" w:space="0" w:color="auto"/>
              <w:right w:val="single" w:sz="4" w:space="0" w:color="auto"/>
            </w:tcBorders>
            <w:vAlign w:val="center"/>
          </w:tcPr>
          <w:p w14:paraId="59DE8BF3" w14:textId="77777777" w:rsidR="00722EA7" w:rsidRDefault="00722EA7">
            <w:pPr>
              <w:widowControl/>
              <w:spacing w:line="400" w:lineRule="exact"/>
              <w:jc w:val="center"/>
              <w:rPr>
                <w:rFonts w:ascii="宋体" w:hAnsi="宋体" w:cs="宋体"/>
                <w:color w:val="000000"/>
                <w:kern w:val="0"/>
                <w:sz w:val="22"/>
                <w:szCs w:val="22"/>
              </w:rPr>
            </w:pPr>
            <w:r>
              <w:rPr>
                <w:rFonts w:ascii="宋体" w:hAnsi="宋体" w:cs="宋体" w:hint="eastAsia"/>
                <w:color w:val="000000"/>
                <w:kern w:val="0"/>
                <w:sz w:val="22"/>
                <w:szCs w:val="22"/>
              </w:rPr>
              <w:t>农村公路日常养护市级配套资金</w:t>
            </w:r>
          </w:p>
        </w:tc>
        <w:tc>
          <w:tcPr>
            <w:tcW w:w="1020" w:type="pct"/>
            <w:tcBorders>
              <w:top w:val="single" w:sz="4" w:space="0" w:color="auto"/>
              <w:left w:val="single" w:sz="4" w:space="0" w:color="auto"/>
              <w:bottom w:val="single" w:sz="4" w:space="0" w:color="auto"/>
              <w:right w:val="single" w:sz="4" w:space="0" w:color="auto"/>
            </w:tcBorders>
            <w:vAlign w:val="center"/>
          </w:tcPr>
          <w:p w14:paraId="49ABE19D" w14:textId="77777777" w:rsidR="00722EA7" w:rsidRDefault="00722EA7">
            <w:pPr>
              <w:widowControl/>
              <w:spacing w:line="400" w:lineRule="exact"/>
              <w:jc w:val="center"/>
              <w:rPr>
                <w:rFonts w:ascii="宋体" w:hAnsi="宋体" w:cs="宋体"/>
                <w:color w:val="000000"/>
                <w:kern w:val="0"/>
                <w:sz w:val="22"/>
                <w:szCs w:val="22"/>
              </w:rPr>
            </w:pPr>
            <w:r>
              <w:rPr>
                <w:rFonts w:ascii="宋体" w:hAnsi="宋体" w:cs="宋体" w:hint="eastAsia"/>
                <w:color w:val="000000"/>
                <w:kern w:val="0"/>
                <w:sz w:val="22"/>
                <w:szCs w:val="22"/>
              </w:rPr>
              <w:t>2</w:t>
            </w:r>
            <w:r>
              <w:rPr>
                <w:rFonts w:ascii="宋体" w:hAnsi="宋体" w:cs="宋体"/>
                <w:color w:val="000000"/>
                <w:kern w:val="0"/>
                <w:sz w:val="22"/>
                <w:szCs w:val="22"/>
              </w:rPr>
              <w:t>025</w:t>
            </w:r>
            <w:r>
              <w:rPr>
                <w:rFonts w:ascii="宋体" w:hAnsi="宋体" w:cs="宋体" w:hint="eastAsia"/>
                <w:color w:val="000000"/>
                <w:kern w:val="0"/>
                <w:sz w:val="22"/>
                <w:szCs w:val="22"/>
              </w:rPr>
              <w:t>年成品油税费改革转移支付资金基数分配</w:t>
            </w:r>
          </w:p>
        </w:tc>
        <w:tc>
          <w:tcPr>
            <w:tcW w:w="941" w:type="pct"/>
            <w:tcBorders>
              <w:top w:val="single" w:sz="4" w:space="0" w:color="auto"/>
              <w:left w:val="single" w:sz="4" w:space="0" w:color="auto"/>
              <w:bottom w:val="single" w:sz="4" w:space="0" w:color="auto"/>
              <w:right w:val="single" w:sz="4" w:space="0" w:color="auto"/>
            </w:tcBorders>
            <w:vAlign w:val="center"/>
          </w:tcPr>
          <w:p w14:paraId="61FB12EF" w14:textId="77777777" w:rsidR="00722EA7" w:rsidRDefault="00722EA7">
            <w:pPr>
              <w:widowControl/>
              <w:spacing w:line="400" w:lineRule="exact"/>
              <w:jc w:val="center"/>
              <w:rPr>
                <w:rFonts w:ascii="宋体" w:hAnsi="宋体" w:cs="宋体"/>
                <w:color w:val="000000"/>
                <w:kern w:val="0"/>
                <w:sz w:val="22"/>
                <w:szCs w:val="22"/>
              </w:rPr>
            </w:pPr>
            <w:r>
              <w:rPr>
                <w:rFonts w:ascii="宋体" w:hAnsi="宋体" w:cs="宋体" w:hint="eastAsia"/>
                <w:color w:val="000000"/>
                <w:kern w:val="0"/>
                <w:sz w:val="22"/>
                <w:szCs w:val="22"/>
              </w:rPr>
              <w:t>2</w:t>
            </w:r>
            <w:r>
              <w:rPr>
                <w:rFonts w:ascii="宋体" w:hAnsi="宋体" w:cs="宋体"/>
                <w:color w:val="000000"/>
                <w:kern w:val="0"/>
                <w:sz w:val="22"/>
                <w:szCs w:val="22"/>
              </w:rPr>
              <w:t>025</w:t>
            </w:r>
            <w:r>
              <w:rPr>
                <w:rFonts w:ascii="宋体" w:hAnsi="宋体" w:cs="宋体" w:hint="eastAsia"/>
                <w:color w:val="000000"/>
                <w:kern w:val="0"/>
                <w:sz w:val="22"/>
                <w:szCs w:val="22"/>
              </w:rPr>
              <w:t>年增量资金基数分配</w:t>
            </w:r>
          </w:p>
        </w:tc>
        <w:tc>
          <w:tcPr>
            <w:tcW w:w="784" w:type="pct"/>
            <w:tcBorders>
              <w:top w:val="single" w:sz="4" w:space="0" w:color="auto"/>
              <w:left w:val="single" w:sz="4" w:space="0" w:color="auto"/>
              <w:bottom w:val="single" w:sz="4" w:space="0" w:color="auto"/>
              <w:right w:val="single" w:sz="4" w:space="0" w:color="auto"/>
            </w:tcBorders>
            <w:vAlign w:val="center"/>
          </w:tcPr>
          <w:p w14:paraId="78123EED" w14:textId="77777777" w:rsidR="00722EA7" w:rsidRDefault="00722EA7">
            <w:pPr>
              <w:widowControl/>
              <w:spacing w:line="400" w:lineRule="exact"/>
              <w:jc w:val="center"/>
              <w:rPr>
                <w:rFonts w:ascii="宋体" w:hAnsi="宋体" w:cs="宋体"/>
                <w:color w:val="000000"/>
                <w:kern w:val="0"/>
                <w:sz w:val="22"/>
                <w:szCs w:val="22"/>
              </w:rPr>
            </w:pPr>
            <w:r>
              <w:rPr>
                <w:rFonts w:ascii="宋体" w:hAnsi="宋体" w:cs="宋体" w:hint="eastAsia"/>
                <w:color w:val="000000"/>
                <w:kern w:val="0"/>
                <w:sz w:val="22"/>
                <w:szCs w:val="22"/>
              </w:rPr>
              <w:t>合计</w:t>
            </w:r>
          </w:p>
        </w:tc>
      </w:tr>
      <w:tr w:rsidR="00722EA7" w14:paraId="003950C8" w14:textId="77777777">
        <w:trPr>
          <w:trHeight w:val="510"/>
        </w:trPr>
        <w:tc>
          <w:tcPr>
            <w:tcW w:w="443" w:type="pct"/>
            <w:vMerge/>
            <w:tcBorders>
              <w:top w:val="single" w:sz="4" w:space="0" w:color="auto"/>
              <w:left w:val="single" w:sz="4" w:space="0" w:color="auto"/>
              <w:bottom w:val="single" w:sz="4" w:space="0" w:color="auto"/>
              <w:right w:val="single" w:sz="4" w:space="0" w:color="auto"/>
            </w:tcBorders>
            <w:vAlign w:val="center"/>
          </w:tcPr>
          <w:p w14:paraId="2D861373" w14:textId="77777777" w:rsidR="00722EA7" w:rsidRDefault="00722EA7">
            <w:pPr>
              <w:widowControl/>
              <w:jc w:val="center"/>
              <w:rPr>
                <w:rFonts w:ascii="宋体" w:hAnsi="宋体" w:cs="宋体"/>
                <w:color w:val="000000"/>
                <w:kern w:val="0"/>
                <w:sz w:val="22"/>
                <w:szCs w:val="22"/>
              </w:rPr>
            </w:pPr>
          </w:p>
        </w:tc>
        <w:tc>
          <w:tcPr>
            <w:tcW w:w="971" w:type="pct"/>
            <w:tcBorders>
              <w:top w:val="single" w:sz="4" w:space="0" w:color="auto"/>
              <w:left w:val="single" w:sz="4" w:space="0" w:color="auto"/>
              <w:bottom w:val="single" w:sz="4" w:space="0" w:color="auto"/>
              <w:right w:val="single" w:sz="4" w:space="0" w:color="auto"/>
            </w:tcBorders>
            <w:noWrap/>
            <w:vAlign w:val="center"/>
          </w:tcPr>
          <w:p w14:paraId="0BA4DEA6" w14:textId="77777777" w:rsidR="00722EA7" w:rsidRDefault="00722EA7">
            <w:pPr>
              <w:widowControl/>
              <w:jc w:val="center"/>
              <w:rPr>
                <w:rFonts w:ascii="宋体" w:hAnsi="宋体" w:cs="宋体"/>
                <w:color w:val="000000"/>
                <w:kern w:val="0"/>
                <w:sz w:val="22"/>
                <w:szCs w:val="22"/>
              </w:rPr>
            </w:pPr>
            <w:r>
              <w:rPr>
                <w:rFonts w:ascii="宋体" w:hAnsi="宋体" w:cs="宋体" w:hint="eastAsia"/>
                <w:color w:val="000000"/>
                <w:kern w:val="0"/>
                <w:sz w:val="22"/>
                <w:szCs w:val="22"/>
              </w:rPr>
              <w:t>总计</w:t>
            </w:r>
          </w:p>
        </w:tc>
        <w:tc>
          <w:tcPr>
            <w:tcW w:w="841" w:type="pct"/>
            <w:tcBorders>
              <w:top w:val="single" w:sz="4" w:space="0" w:color="auto"/>
              <w:left w:val="single" w:sz="4" w:space="0" w:color="auto"/>
              <w:bottom w:val="single" w:sz="4" w:space="0" w:color="auto"/>
              <w:right w:val="single" w:sz="4" w:space="0" w:color="auto"/>
            </w:tcBorders>
            <w:vAlign w:val="center"/>
          </w:tcPr>
          <w:p w14:paraId="4EFE3ECD"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8</w:t>
            </w:r>
            <w:r>
              <w:rPr>
                <w:rFonts w:ascii="宋体" w:hAnsi="宋体" w:cs="宋体"/>
                <w:b w:val="0"/>
                <w:bCs w:val="0"/>
                <w:color w:val="000000"/>
                <w:kern w:val="0"/>
                <w:sz w:val="22"/>
                <w:szCs w:val="22"/>
              </w:rPr>
              <w:t>82.98</w:t>
            </w:r>
          </w:p>
        </w:tc>
        <w:tc>
          <w:tcPr>
            <w:tcW w:w="1020" w:type="pct"/>
            <w:tcBorders>
              <w:top w:val="single" w:sz="4" w:space="0" w:color="auto"/>
              <w:left w:val="single" w:sz="4" w:space="0" w:color="auto"/>
              <w:bottom w:val="single" w:sz="4" w:space="0" w:color="auto"/>
              <w:right w:val="single" w:sz="4" w:space="0" w:color="auto"/>
            </w:tcBorders>
            <w:vAlign w:val="center"/>
          </w:tcPr>
          <w:p w14:paraId="0ABC16AB"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14256.2</w:t>
            </w:r>
          </w:p>
        </w:tc>
        <w:tc>
          <w:tcPr>
            <w:tcW w:w="941" w:type="pct"/>
            <w:tcBorders>
              <w:top w:val="single" w:sz="4" w:space="0" w:color="auto"/>
              <w:left w:val="single" w:sz="4" w:space="0" w:color="auto"/>
              <w:bottom w:val="single" w:sz="4" w:space="0" w:color="auto"/>
              <w:right w:val="single" w:sz="4" w:space="0" w:color="auto"/>
            </w:tcBorders>
            <w:vAlign w:val="center"/>
          </w:tcPr>
          <w:p w14:paraId="6CBE4994"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r>
              <w:rPr>
                <w:rFonts w:ascii="宋体" w:hAnsi="宋体" w:cs="宋体"/>
                <w:b w:val="0"/>
                <w:bCs w:val="0"/>
                <w:color w:val="000000"/>
                <w:kern w:val="0"/>
                <w:sz w:val="22"/>
                <w:szCs w:val="22"/>
              </w:rPr>
              <w:t>869</w:t>
            </w:r>
          </w:p>
        </w:tc>
        <w:tc>
          <w:tcPr>
            <w:tcW w:w="784" w:type="pct"/>
            <w:tcBorders>
              <w:top w:val="single" w:sz="4" w:space="0" w:color="auto"/>
              <w:left w:val="single" w:sz="4" w:space="0" w:color="auto"/>
              <w:bottom w:val="single" w:sz="4" w:space="0" w:color="auto"/>
              <w:right w:val="single" w:sz="4" w:space="0" w:color="auto"/>
            </w:tcBorders>
            <w:vAlign w:val="center"/>
          </w:tcPr>
          <w:p w14:paraId="5B199A17"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17008.18</w:t>
            </w:r>
          </w:p>
        </w:tc>
      </w:tr>
      <w:tr w:rsidR="00722EA7" w14:paraId="53A4C15C" w14:textId="77777777">
        <w:trPr>
          <w:trHeight w:val="510"/>
        </w:trPr>
        <w:tc>
          <w:tcPr>
            <w:tcW w:w="443" w:type="pct"/>
            <w:tcBorders>
              <w:top w:val="single" w:sz="4" w:space="0" w:color="auto"/>
              <w:left w:val="single" w:sz="4" w:space="0" w:color="auto"/>
              <w:bottom w:val="single" w:sz="4" w:space="0" w:color="auto"/>
              <w:right w:val="single" w:sz="4" w:space="0" w:color="auto"/>
            </w:tcBorders>
            <w:noWrap/>
            <w:vAlign w:val="center"/>
          </w:tcPr>
          <w:p w14:paraId="31DCB5C4"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p>
        </w:tc>
        <w:tc>
          <w:tcPr>
            <w:tcW w:w="971" w:type="pct"/>
            <w:tcBorders>
              <w:top w:val="single" w:sz="4" w:space="0" w:color="auto"/>
              <w:left w:val="single" w:sz="4" w:space="0" w:color="auto"/>
              <w:bottom w:val="single" w:sz="4" w:space="0" w:color="auto"/>
              <w:right w:val="single" w:sz="4" w:space="0" w:color="auto"/>
            </w:tcBorders>
            <w:noWrap/>
            <w:vAlign w:val="center"/>
          </w:tcPr>
          <w:p w14:paraId="7B35E104"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修水县</w:t>
            </w:r>
          </w:p>
        </w:tc>
        <w:tc>
          <w:tcPr>
            <w:tcW w:w="841" w:type="pct"/>
            <w:tcBorders>
              <w:top w:val="single" w:sz="4" w:space="0" w:color="auto"/>
              <w:left w:val="single" w:sz="4" w:space="0" w:color="auto"/>
              <w:bottom w:val="single" w:sz="4" w:space="0" w:color="auto"/>
              <w:right w:val="single" w:sz="4" w:space="0" w:color="auto"/>
            </w:tcBorders>
            <w:vAlign w:val="center"/>
          </w:tcPr>
          <w:p w14:paraId="5D06433F"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r>
              <w:rPr>
                <w:rFonts w:ascii="宋体" w:hAnsi="宋体" w:cs="宋体"/>
                <w:b w:val="0"/>
                <w:bCs w:val="0"/>
                <w:color w:val="000000"/>
                <w:kern w:val="0"/>
                <w:sz w:val="22"/>
                <w:szCs w:val="22"/>
              </w:rPr>
              <w:t>96.4</w:t>
            </w:r>
          </w:p>
        </w:tc>
        <w:tc>
          <w:tcPr>
            <w:tcW w:w="1020" w:type="pct"/>
            <w:tcBorders>
              <w:top w:val="single" w:sz="4" w:space="0" w:color="auto"/>
              <w:left w:val="single" w:sz="4" w:space="0" w:color="auto"/>
              <w:bottom w:val="single" w:sz="4" w:space="0" w:color="auto"/>
              <w:right w:val="single" w:sz="4" w:space="0" w:color="auto"/>
            </w:tcBorders>
            <w:vAlign w:val="center"/>
          </w:tcPr>
          <w:p w14:paraId="544EBE33"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r>
              <w:rPr>
                <w:rFonts w:ascii="宋体" w:hAnsi="宋体" w:cs="宋体"/>
                <w:b w:val="0"/>
                <w:bCs w:val="0"/>
                <w:color w:val="000000"/>
                <w:kern w:val="0"/>
                <w:sz w:val="22"/>
                <w:szCs w:val="22"/>
              </w:rPr>
              <w:t>04.4</w:t>
            </w:r>
          </w:p>
        </w:tc>
        <w:tc>
          <w:tcPr>
            <w:tcW w:w="941" w:type="pct"/>
            <w:tcBorders>
              <w:top w:val="single" w:sz="4" w:space="0" w:color="auto"/>
              <w:left w:val="single" w:sz="4" w:space="0" w:color="auto"/>
              <w:bottom w:val="single" w:sz="4" w:space="0" w:color="auto"/>
              <w:right w:val="single" w:sz="4" w:space="0" w:color="auto"/>
            </w:tcBorders>
            <w:vAlign w:val="center"/>
          </w:tcPr>
          <w:p w14:paraId="6BE37D19"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3</w:t>
            </w:r>
            <w:r>
              <w:rPr>
                <w:rFonts w:ascii="宋体" w:hAnsi="宋体" w:cs="宋体"/>
                <w:b w:val="0"/>
                <w:bCs w:val="0"/>
                <w:color w:val="000000"/>
                <w:kern w:val="0"/>
                <w:sz w:val="22"/>
                <w:szCs w:val="22"/>
              </w:rPr>
              <w:t>87</w:t>
            </w:r>
          </w:p>
        </w:tc>
        <w:tc>
          <w:tcPr>
            <w:tcW w:w="784" w:type="pct"/>
            <w:tcBorders>
              <w:top w:val="single" w:sz="4" w:space="0" w:color="auto"/>
              <w:left w:val="single" w:sz="4" w:space="0" w:color="auto"/>
              <w:bottom w:val="single" w:sz="4" w:space="0" w:color="auto"/>
              <w:right w:val="single" w:sz="4" w:space="0" w:color="auto"/>
            </w:tcBorders>
            <w:vAlign w:val="center"/>
          </w:tcPr>
          <w:p w14:paraId="1143085E"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6</w:t>
            </w:r>
            <w:r>
              <w:rPr>
                <w:rFonts w:ascii="宋体" w:hAnsi="宋体" w:cs="宋体"/>
                <w:b w:val="0"/>
                <w:bCs w:val="0"/>
                <w:color w:val="000000"/>
                <w:kern w:val="0"/>
                <w:sz w:val="22"/>
                <w:szCs w:val="22"/>
              </w:rPr>
              <w:t>87.8</w:t>
            </w:r>
          </w:p>
        </w:tc>
      </w:tr>
      <w:tr w:rsidR="00722EA7" w14:paraId="12BFD0C1" w14:textId="77777777">
        <w:trPr>
          <w:trHeight w:val="510"/>
        </w:trPr>
        <w:tc>
          <w:tcPr>
            <w:tcW w:w="443" w:type="pct"/>
            <w:tcBorders>
              <w:top w:val="single" w:sz="4" w:space="0" w:color="auto"/>
              <w:left w:val="single" w:sz="4" w:space="0" w:color="auto"/>
              <w:bottom w:val="single" w:sz="4" w:space="0" w:color="auto"/>
              <w:right w:val="single" w:sz="4" w:space="0" w:color="auto"/>
            </w:tcBorders>
            <w:noWrap/>
            <w:vAlign w:val="center"/>
          </w:tcPr>
          <w:p w14:paraId="729ABDA3"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2</w:t>
            </w:r>
          </w:p>
        </w:tc>
        <w:tc>
          <w:tcPr>
            <w:tcW w:w="971" w:type="pct"/>
            <w:tcBorders>
              <w:top w:val="single" w:sz="4" w:space="0" w:color="auto"/>
              <w:left w:val="single" w:sz="4" w:space="0" w:color="auto"/>
              <w:bottom w:val="single" w:sz="4" w:space="0" w:color="auto"/>
              <w:right w:val="single" w:sz="4" w:space="0" w:color="auto"/>
            </w:tcBorders>
            <w:noWrap/>
            <w:vAlign w:val="center"/>
          </w:tcPr>
          <w:p w14:paraId="356A008A"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武宁县</w:t>
            </w:r>
          </w:p>
        </w:tc>
        <w:tc>
          <w:tcPr>
            <w:tcW w:w="841" w:type="pct"/>
            <w:tcBorders>
              <w:top w:val="single" w:sz="4" w:space="0" w:color="auto"/>
              <w:left w:val="single" w:sz="4" w:space="0" w:color="auto"/>
              <w:bottom w:val="single" w:sz="4" w:space="0" w:color="auto"/>
              <w:right w:val="single" w:sz="4" w:space="0" w:color="auto"/>
            </w:tcBorders>
            <w:vAlign w:val="center"/>
          </w:tcPr>
          <w:p w14:paraId="3EA37E62"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102.86</w:t>
            </w:r>
          </w:p>
        </w:tc>
        <w:tc>
          <w:tcPr>
            <w:tcW w:w="1020" w:type="pct"/>
            <w:tcBorders>
              <w:top w:val="single" w:sz="4" w:space="0" w:color="auto"/>
              <w:left w:val="single" w:sz="4" w:space="0" w:color="auto"/>
              <w:bottom w:val="single" w:sz="4" w:space="0" w:color="auto"/>
              <w:right w:val="single" w:sz="4" w:space="0" w:color="auto"/>
            </w:tcBorders>
            <w:vAlign w:val="center"/>
          </w:tcPr>
          <w:p w14:paraId="21343DAF"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r>
              <w:rPr>
                <w:rFonts w:ascii="宋体" w:hAnsi="宋体" w:cs="宋体"/>
                <w:b w:val="0"/>
                <w:bCs w:val="0"/>
                <w:color w:val="000000"/>
                <w:kern w:val="0"/>
                <w:sz w:val="22"/>
                <w:szCs w:val="22"/>
              </w:rPr>
              <w:t>66.5</w:t>
            </w:r>
          </w:p>
        </w:tc>
        <w:tc>
          <w:tcPr>
            <w:tcW w:w="941" w:type="pct"/>
            <w:tcBorders>
              <w:top w:val="single" w:sz="4" w:space="0" w:color="auto"/>
              <w:left w:val="single" w:sz="4" w:space="0" w:color="auto"/>
              <w:bottom w:val="single" w:sz="4" w:space="0" w:color="auto"/>
              <w:right w:val="single" w:sz="4" w:space="0" w:color="auto"/>
            </w:tcBorders>
            <w:vAlign w:val="center"/>
          </w:tcPr>
          <w:p w14:paraId="6C2F325F"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2</w:t>
            </w:r>
            <w:r>
              <w:rPr>
                <w:rFonts w:ascii="宋体" w:hAnsi="宋体" w:cs="宋体"/>
                <w:b w:val="0"/>
                <w:bCs w:val="0"/>
                <w:color w:val="000000"/>
                <w:kern w:val="0"/>
                <w:sz w:val="22"/>
                <w:szCs w:val="22"/>
              </w:rPr>
              <w:t>71</w:t>
            </w:r>
          </w:p>
        </w:tc>
        <w:tc>
          <w:tcPr>
            <w:tcW w:w="784" w:type="pct"/>
            <w:tcBorders>
              <w:top w:val="single" w:sz="4" w:space="0" w:color="auto"/>
              <w:left w:val="single" w:sz="4" w:space="0" w:color="auto"/>
              <w:bottom w:val="single" w:sz="4" w:space="0" w:color="auto"/>
              <w:right w:val="single" w:sz="4" w:space="0" w:color="auto"/>
            </w:tcBorders>
            <w:vAlign w:val="center"/>
          </w:tcPr>
          <w:p w14:paraId="69AC5182"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5</w:t>
            </w:r>
            <w:r>
              <w:rPr>
                <w:rFonts w:ascii="宋体" w:hAnsi="宋体" w:cs="宋体"/>
                <w:b w:val="0"/>
                <w:bCs w:val="0"/>
                <w:color w:val="000000"/>
                <w:kern w:val="0"/>
                <w:sz w:val="22"/>
                <w:szCs w:val="22"/>
              </w:rPr>
              <w:t>40.36</w:t>
            </w:r>
          </w:p>
        </w:tc>
      </w:tr>
      <w:tr w:rsidR="00722EA7" w14:paraId="4A0EBCBA" w14:textId="77777777">
        <w:trPr>
          <w:trHeight w:val="510"/>
        </w:trPr>
        <w:tc>
          <w:tcPr>
            <w:tcW w:w="443" w:type="pct"/>
            <w:tcBorders>
              <w:top w:val="single" w:sz="4" w:space="0" w:color="auto"/>
              <w:left w:val="single" w:sz="4" w:space="0" w:color="auto"/>
              <w:bottom w:val="single" w:sz="4" w:space="0" w:color="auto"/>
              <w:right w:val="single" w:sz="4" w:space="0" w:color="auto"/>
            </w:tcBorders>
            <w:noWrap/>
            <w:vAlign w:val="center"/>
          </w:tcPr>
          <w:p w14:paraId="63B83E7F"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3</w:t>
            </w:r>
          </w:p>
        </w:tc>
        <w:tc>
          <w:tcPr>
            <w:tcW w:w="971" w:type="pct"/>
            <w:tcBorders>
              <w:top w:val="single" w:sz="4" w:space="0" w:color="auto"/>
              <w:left w:val="single" w:sz="4" w:space="0" w:color="auto"/>
              <w:bottom w:val="single" w:sz="4" w:space="0" w:color="auto"/>
              <w:right w:val="single" w:sz="4" w:space="0" w:color="auto"/>
            </w:tcBorders>
            <w:noWrap/>
            <w:vAlign w:val="center"/>
          </w:tcPr>
          <w:p w14:paraId="2E428BCB"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永修县</w:t>
            </w:r>
          </w:p>
        </w:tc>
        <w:tc>
          <w:tcPr>
            <w:tcW w:w="841" w:type="pct"/>
            <w:tcBorders>
              <w:top w:val="single" w:sz="4" w:space="0" w:color="auto"/>
              <w:left w:val="single" w:sz="4" w:space="0" w:color="auto"/>
              <w:bottom w:val="single" w:sz="4" w:space="0" w:color="auto"/>
              <w:right w:val="single" w:sz="4" w:space="0" w:color="auto"/>
            </w:tcBorders>
            <w:vAlign w:val="center"/>
          </w:tcPr>
          <w:p w14:paraId="49F9B5AD"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77.5</w:t>
            </w:r>
          </w:p>
        </w:tc>
        <w:tc>
          <w:tcPr>
            <w:tcW w:w="1020" w:type="pct"/>
            <w:tcBorders>
              <w:top w:val="single" w:sz="4" w:space="0" w:color="auto"/>
              <w:left w:val="single" w:sz="4" w:space="0" w:color="auto"/>
              <w:bottom w:val="single" w:sz="4" w:space="0" w:color="auto"/>
              <w:right w:val="single" w:sz="4" w:space="0" w:color="auto"/>
            </w:tcBorders>
            <w:vAlign w:val="center"/>
          </w:tcPr>
          <w:p w14:paraId="0BBB79E7"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7</w:t>
            </w:r>
            <w:r>
              <w:rPr>
                <w:rFonts w:ascii="宋体" w:hAnsi="宋体" w:cs="宋体"/>
                <w:b w:val="0"/>
                <w:bCs w:val="0"/>
                <w:color w:val="000000"/>
                <w:kern w:val="0"/>
                <w:sz w:val="22"/>
                <w:szCs w:val="22"/>
              </w:rPr>
              <w:t>1</w:t>
            </w:r>
          </w:p>
        </w:tc>
        <w:tc>
          <w:tcPr>
            <w:tcW w:w="941" w:type="pct"/>
            <w:tcBorders>
              <w:top w:val="single" w:sz="4" w:space="0" w:color="auto"/>
              <w:left w:val="single" w:sz="4" w:space="0" w:color="auto"/>
              <w:bottom w:val="single" w:sz="4" w:space="0" w:color="auto"/>
              <w:right w:val="single" w:sz="4" w:space="0" w:color="auto"/>
            </w:tcBorders>
            <w:vAlign w:val="center"/>
          </w:tcPr>
          <w:p w14:paraId="32405468"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r>
              <w:rPr>
                <w:rFonts w:ascii="宋体" w:hAnsi="宋体" w:cs="宋体"/>
                <w:b w:val="0"/>
                <w:bCs w:val="0"/>
                <w:color w:val="000000"/>
                <w:kern w:val="0"/>
                <w:sz w:val="22"/>
                <w:szCs w:val="22"/>
              </w:rPr>
              <w:t>43</w:t>
            </w:r>
          </w:p>
        </w:tc>
        <w:tc>
          <w:tcPr>
            <w:tcW w:w="784" w:type="pct"/>
            <w:tcBorders>
              <w:top w:val="single" w:sz="4" w:space="0" w:color="auto"/>
              <w:left w:val="single" w:sz="4" w:space="0" w:color="auto"/>
              <w:bottom w:val="single" w:sz="4" w:space="0" w:color="auto"/>
              <w:right w:val="single" w:sz="4" w:space="0" w:color="auto"/>
            </w:tcBorders>
            <w:vAlign w:val="center"/>
          </w:tcPr>
          <w:p w14:paraId="68F2EA2D"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2</w:t>
            </w:r>
            <w:r>
              <w:rPr>
                <w:rFonts w:ascii="宋体" w:hAnsi="宋体" w:cs="宋体"/>
                <w:b w:val="0"/>
                <w:bCs w:val="0"/>
                <w:color w:val="000000"/>
                <w:kern w:val="0"/>
                <w:sz w:val="22"/>
                <w:szCs w:val="22"/>
              </w:rPr>
              <w:t>91.5</w:t>
            </w:r>
          </w:p>
        </w:tc>
      </w:tr>
      <w:tr w:rsidR="00722EA7" w14:paraId="61F208E5" w14:textId="77777777">
        <w:trPr>
          <w:trHeight w:val="510"/>
        </w:trPr>
        <w:tc>
          <w:tcPr>
            <w:tcW w:w="443" w:type="pct"/>
            <w:tcBorders>
              <w:top w:val="single" w:sz="4" w:space="0" w:color="auto"/>
              <w:left w:val="single" w:sz="4" w:space="0" w:color="auto"/>
              <w:bottom w:val="single" w:sz="4" w:space="0" w:color="auto"/>
              <w:right w:val="single" w:sz="4" w:space="0" w:color="auto"/>
            </w:tcBorders>
            <w:noWrap/>
            <w:vAlign w:val="center"/>
          </w:tcPr>
          <w:p w14:paraId="326B197E"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4</w:t>
            </w:r>
          </w:p>
        </w:tc>
        <w:tc>
          <w:tcPr>
            <w:tcW w:w="971" w:type="pct"/>
            <w:tcBorders>
              <w:top w:val="single" w:sz="4" w:space="0" w:color="auto"/>
              <w:left w:val="single" w:sz="4" w:space="0" w:color="auto"/>
              <w:bottom w:val="single" w:sz="4" w:space="0" w:color="auto"/>
              <w:right w:val="single" w:sz="4" w:space="0" w:color="auto"/>
            </w:tcBorders>
            <w:noWrap/>
            <w:vAlign w:val="center"/>
          </w:tcPr>
          <w:p w14:paraId="51BDBC28"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德安县</w:t>
            </w:r>
          </w:p>
        </w:tc>
        <w:tc>
          <w:tcPr>
            <w:tcW w:w="841" w:type="pct"/>
            <w:tcBorders>
              <w:top w:val="single" w:sz="4" w:space="0" w:color="auto"/>
              <w:left w:val="single" w:sz="4" w:space="0" w:color="auto"/>
              <w:bottom w:val="single" w:sz="4" w:space="0" w:color="auto"/>
              <w:right w:val="single" w:sz="4" w:space="0" w:color="auto"/>
            </w:tcBorders>
            <w:vAlign w:val="center"/>
          </w:tcPr>
          <w:p w14:paraId="76E82C03"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53.77</w:t>
            </w:r>
          </w:p>
        </w:tc>
        <w:tc>
          <w:tcPr>
            <w:tcW w:w="1020" w:type="pct"/>
            <w:tcBorders>
              <w:top w:val="single" w:sz="4" w:space="0" w:color="auto"/>
              <w:left w:val="single" w:sz="4" w:space="0" w:color="auto"/>
              <w:bottom w:val="single" w:sz="4" w:space="0" w:color="auto"/>
              <w:right w:val="single" w:sz="4" w:space="0" w:color="auto"/>
            </w:tcBorders>
            <w:vAlign w:val="center"/>
          </w:tcPr>
          <w:p w14:paraId="43ED54FE"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4</w:t>
            </w:r>
            <w:r>
              <w:rPr>
                <w:rFonts w:ascii="宋体" w:hAnsi="宋体" w:cs="宋体"/>
                <w:b w:val="0"/>
                <w:bCs w:val="0"/>
                <w:color w:val="000000"/>
                <w:kern w:val="0"/>
                <w:sz w:val="22"/>
                <w:szCs w:val="22"/>
              </w:rPr>
              <w:t>1.1</w:t>
            </w:r>
          </w:p>
        </w:tc>
        <w:tc>
          <w:tcPr>
            <w:tcW w:w="941" w:type="pct"/>
            <w:tcBorders>
              <w:top w:val="single" w:sz="4" w:space="0" w:color="auto"/>
              <w:left w:val="single" w:sz="4" w:space="0" w:color="auto"/>
              <w:bottom w:val="single" w:sz="4" w:space="0" w:color="auto"/>
              <w:right w:val="single" w:sz="4" w:space="0" w:color="auto"/>
            </w:tcBorders>
            <w:vAlign w:val="center"/>
          </w:tcPr>
          <w:p w14:paraId="02E26F51"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r>
              <w:rPr>
                <w:rFonts w:ascii="宋体" w:hAnsi="宋体" w:cs="宋体"/>
                <w:b w:val="0"/>
                <w:bCs w:val="0"/>
                <w:color w:val="000000"/>
                <w:kern w:val="0"/>
                <w:sz w:val="22"/>
                <w:szCs w:val="22"/>
              </w:rPr>
              <w:t>23</w:t>
            </w:r>
          </w:p>
        </w:tc>
        <w:tc>
          <w:tcPr>
            <w:tcW w:w="784" w:type="pct"/>
            <w:tcBorders>
              <w:top w:val="single" w:sz="4" w:space="0" w:color="auto"/>
              <w:left w:val="single" w:sz="4" w:space="0" w:color="auto"/>
              <w:bottom w:val="single" w:sz="4" w:space="0" w:color="auto"/>
              <w:right w:val="single" w:sz="4" w:space="0" w:color="auto"/>
            </w:tcBorders>
            <w:vAlign w:val="center"/>
          </w:tcPr>
          <w:p w14:paraId="43D51E23"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2</w:t>
            </w:r>
            <w:r>
              <w:rPr>
                <w:rFonts w:ascii="宋体" w:hAnsi="宋体" w:cs="宋体"/>
                <w:b w:val="0"/>
                <w:bCs w:val="0"/>
                <w:color w:val="000000"/>
                <w:kern w:val="0"/>
                <w:sz w:val="22"/>
                <w:szCs w:val="22"/>
              </w:rPr>
              <w:t>17.87</w:t>
            </w:r>
          </w:p>
        </w:tc>
      </w:tr>
      <w:tr w:rsidR="00722EA7" w14:paraId="25AD87DD" w14:textId="77777777">
        <w:trPr>
          <w:trHeight w:val="510"/>
        </w:trPr>
        <w:tc>
          <w:tcPr>
            <w:tcW w:w="443" w:type="pct"/>
            <w:tcBorders>
              <w:top w:val="single" w:sz="4" w:space="0" w:color="auto"/>
              <w:left w:val="single" w:sz="4" w:space="0" w:color="auto"/>
              <w:bottom w:val="single" w:sz="4" w:space="0" w:color="auto"/>
              <w:right w:val="single" w:sz="4" w:space="0" w:color="auto"/>
            </w:tcBorders>
            <w:noWrap/>
            <w:vAlign w:val="center"/>
          </w:tcPr>
          <w:p w14:paraId="1D4C246B"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5</w:t>
            </w:r>
          </w:p>
        </w:tc>
        <w:tc>
          <w:tcPr>
            <w:tcW w:w="971" w:type="pct"/>
            <w:tcBorders>
              <w:top w:val="single" w:sz="4" w:space="0" w:color="auto"/>
              <w:left w:val="single" w:sz="4" w:space="0" w:color="auto"/>
              <w:bottom w:val="single" w:sz="4" w:space="0" w:color="auto"/>
              <w:right w:val="single" w:sz="4" w:space="0" w:color="auto"/>
            </w:tcBorders>
            <w:noWrap/>
            <w:vAlign w:val="center"/>
          </w:tcPr>
          <w:p w14:paraId="0D1DCD94"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瑞昌市</w:t>
            </w:r>
          </w:p>
        </w:tc>
        <w:tc>
          <w:tcPr>
            <w:tcW w:w="841" w:type="pct"/>
            <w:tcBorders>
              <w:top w:val="single" w:sz="4" w:space="0" w:color="auto"/>
              <w:left w:val="single" w:sz="4" w:space="0" w:color="auto"/>
              <w:bottom w:val="single" w:sz="4" w:space="0" w:color="auto"/>
              <w:right w:val="single" w:sz="4" w:space="0" w:color="auto"/>
            </w:tcBorders>
            <w:vAlign w:val="center"/>
          </w:tcPr>
          <w:p w14:paraId="4B645CCA"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81.09</w:t>
            </w:r>
          </w:p>
        </w:tc>
        <w:tc>
          <w:tcPr>
            <w:tcW w:w="1020" w:type="pct"/>
            <w:tcBorders>
              <w:top w:val="single" w:sz="4" w:space="0" w:color="auto"/>
              <w:left w:val="single" w:sz="4" w:space="0" w:color="auto"/>
              <w:bottom w:val="single" w:sz="4" w:space="0" w:color="auto"/>
              <w:right w:val="single" w:sz="4" w:space="0" w:color="auto"/>
            </w:tcBorders>
          </w:tcPr>
          <w:p w14:paraId="644889CC"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r>
              <w:rPr>
                <w:rFonts w:ascii="宋体" w:hAnsi="宋体" w:cs="宋体"/>
                <w:b w:val="0"/>
                <w:bCs w:val="0"/>
                <w:color w:val="000000"/>
                <w:kern w:val="0"/>
                <w:sz w:val="22"/>
                <w:szCs w:val="22"/>
              </w:rPr>
              <w:t>12.1</w:t>
            </w:r>
          </w:p>
        </w:tc>
        <w:tc>
          <w:tcPr>
            <w:tcW w:w="941" w:type="pct"/>
            <w:tcBorders>
              <w:top w:val="single" w:sz="4" w:space="0" w:color="auto"/>
              <w:left w:val="single" w:sz="4" w:space="0" w:color="auto"/>
              <w:bottom w:val="single" w:sz="4" w:space="0" w:color="auto"/>
              <w:right w:val="single" w:sz="4" w:space="0" w:color="auto"/>
            </w:tcBorders>
          </w:tcPr>
          <w:p w14:paraId="4DDB3DD6"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r>
              <w:rPr>
                <w:rFonts w:ascii="宋体" w:hAnsi="宋体" w:cs="宋体"/>
                <w:b w:val="0"/>
                <w:bCs w:val="0"/>
                <w:color w:val="000000"/>
                <w:kern w:val="0"/>
                <w:sz w:val="22"/>
                <w:szCs w:val="22"/>
              </w:rPr>
              <w:t>52</w:t>
            </w:r>
          </w:p>
        </w:tc>
        <w:tc>
          <w:tcPr>
            <w:tcW w:w="784" w:type="pct"/>
            <w:tcBorders>
              <w:top w:val="single" w:sz="4" w:space="0" w:color="auto"/>
              <w:left w:val="single" w:sz="4" w:space="0" w:color="auto"/>
              <w:bottom w:val="single" w:sz="4" w:space="0" w:color="auto"/>
              <w:right w:val="single" w:sz="4" w:space="0" w:color="auto"/>
            </w:tcBorders>
          </w:tcPr>
          <w:p w14:paraId="6EE015B4"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3</w:t>
            </w:r>
            <w:r>
              <w:rPr>
                <w:rFonts w:ascii="宋体" w:hAnsi="宋体" w:cs="宋体"/>
                <w:b w:val="0"/>
                <w:bCs w:val="0"/>
                <w:color w:val="000000"/>
                <w:kern w:val="0"/>
                <w:sz w:val="22"/>
                <w:szCs w:val="22"/>
              </w:rPr>
              <w:t>45.19</w:t>
            </w:r>
          </w:p>
        </w:tc>
      </w:tr>
      <w:tr w:rsidR="00722EA7" w14:paraId="32357909" w14:textId="77777777">
        <w:trPr>
          <w:trHeight w:val="510"/>
        </w:trPr>
        <w:tc>
          <w:tcPr>
            <w:tcW w:w="443" w:type="pct"/>
            <w:tcBorders>
              <w:top w:val="single" w:sz="4" w:space="0" w:color="auto"/>
              <w:left w:val="single" w:sz="4" w:space="0" w:color="auto"/>
              <w:bottom w:val="single" w:sz="4" w:space="0" w:color="auto"/>
              <w:right w:val="single" w:sz="4" w:space="0" w:color="auto"/>
            </w:tcBorders>
            <w:noWrap/>
            <w:vAlign w:val="center"/>
          </w:tcPr>
          <w:p w14:paraId="0D41EB4D"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6</w:t>
            </w:r>
          </w:p>
        </w:tc>
        <w:tc>
          <w:tcPr>
            <w:tcW w:w="971" w:type="pct"/>
            <w:tcBorders>
              <w:top w:val="single" w:sz="4" w:space="0" w:color="auto"/>
              <w:left w:val="single" w:sz="4" w:space="0" w:color="auto"/>
              <w:bottom w:val="single" w:sz="4" w:space="0" w:color="auto"/>
              <w:right w:val="single" w:sz="4" w:space="0" w:color="auto"/>
            </w:tcBorders>
            <w:noWrap/>
            <w:vAlign w:val="center"/>
          </w:tcPr>
          <w:p w14:paraId="34EC9D6C"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都昌县</w:t>
            </w:r>
          </w:p>
        </w:tc>
        <w:tc>
          <w:tcPr>
            <w:tcW w:w="841" w:type="pct"/>
            <w:tcBorders>
              <w:top w:val="single" w:sz="4" w:space="0" w:color="auto"/>
              <w:left w:val="single" w:sz="4" w:space="0" w:color="auto"/>
              <w:bottom w:val="single" w:sz="4" w:space="0" w:color="auto"/>
              <w:right w:val="single" w:sz="4" w:space="0" w:color="auto"/>
            </w:tcBorders>
            <w:vAlign w:val="center"/>
          </w:tcPr>
          <w:p w14:paraId="746017C4"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116.96</w:t>
            </w:r>
          </w:p>
        </w:tc>
        <w:tc>
          <w:tcPr>
            <w:tcW w:w="1020" w:type="pct"/>
            <w:tcBorders>
              <w:top w:val="single" w:sz="4" w:space="0" w:color="auto"/>
              <w:left w:val="single" w:sz="4" w:space="0" w:color="auto"/>
              <w:bottom w:val="single" w:sz="4" w:space="0" w:color="auto"/>
              <w:right w:val="single" w:sz="4" w:space="0" w:color="auto"/>
            </w:tcBorders>
          </w:tcPr>
          <w:p w14:paraId="257CAABF"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6</w:t>
            </w:r>
            <w:r>
              <w:rPr>
                <w:rFonts w:ascii="宋体" w:hAnsi="宋体" w:cs="宋体"/>
                <w:b w:val="0"/>
                <w:bCs w:val="0"/>
                <w:color w:val="000000"/>
                <w:kern w:val="0"/>
                <w:sz w:val="22"/>
                <w:szCs w:val="22"/>
              </w:rPr>
              <w:t>6.6</w:t>
            </w:r>
          </w:p>
        </w:tc>
        <w:tc>
          <w:tcPr>
            <w:tcW w:w="941" w:type="pct"/>
            <w:tcBorders>
              <w:top w:val="single" w:sz="4" w:space="0" w:color="auto"/>
              <w:left w:val="single" w:sz="4" w:space="0" w:color="auto"/>
              <w:bottom w:val="single" w:sz="4" w:space="0" w:color="auto"/>
              <w:right w:val="single" w:sz="4" w:space="0" w:color="auto"/>
            </w:tcBorders>
          </w:tcPr>
          <w:p w14:paraId="3AAF34A2"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2</w:t>
            </w:r>
            <w:r>
              <w:rPr>
                <w:rFonts w:ascii="宋体" w:hAnsi="宋体" w:cs="宋体"/>
                <w:b w:val="0"/>
                <w:bCs w:val="0"/>
                <w:color w:val="000000"/>
                <w:kern w:val="0"/>
                <w:sz w:val="22"/>
                <w:szCs w:val="22"/>
              </w:rPr>
              <w:t>08</w:t>
            </w:r>
          </w:p>
        </w:tc>
        <w:tc>
          <w:tcPr>
            <w:tcW w:w="784" w:type="pct"/>
            <w:tcBorders>
              <w:top w:val="single" w:sz="4" w:space="0" w:color="auto"/>
              <w:left w:val="single" w:sz="4" w:space="0" w:color="auto"/>
              <w:bottom w:val="single" w:sz="4" w:space="0" w:color="auto"/>
              <w:right w:val="single" w:sz="4" w:space="0" w:color="auto"/>
            </w:tcBorders>
          </w:tcPr>
          <w:p w14:paraId="6E82FD1F"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3</w:t>
            </w:r>
            <w:r>
              <w:rPr>
                <w:rFonts w:ascii="宋体" w:hAnsi="宋体" w:cs="宋体"/>
                <w:b w:val="0"/>
                <w:bCs w:val="0"/>
                <w:color w:val="000000"/>
                <w:kern w:val="0"/>
                <w:sz w:val="22"/>
                <w:szCs w:val="22"/>
              </w:rPr>
              <w:t>91.56</w:t>
            </w:r>
          </w:p>
        </w:tc>
      </w:tr>
      <w:tr w:rsidR="00722EA7" w14:paraId="6960062F" w14:textId="77777777">
        <w:trPr>
          <w:trHeight w:val="510"/>
        </w:trPr>
        <w:tc>
          <w:tcPr>
            <w:tcW w:w="443" w:type="pct"/>
            <w:tcBorders>
              <w:top w:val="single" w:sz="4" w:space="0" w:color="auto"/>
              <w:left w:val="single" w:sz="4" w:space="0" w:color="auto"/>
              <w:bottom w:val="single" w:sz="4" w:space="0" w:color="auto"/>
              <w:right w:val="single" w:sz="4" w:space="0" w:color="auto"/>
            </w:tcBorders>
            <w:noWrap/>
            <w:vAlign w:val="center"/>
          </w:tcPr>
          <w:p w14:paraId="487121F7"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7</w:t>
            </w:r>
          </w:p>
        </w:tc>
        <w:tc>
          <w:tcPr>
            <w:tcW w:w="971" w:type="pct"/>
            <w:tcBorders>
              <w:top w:val="single" w:sz="4" w:space="0" w:color="auto"/>
              <w:left w:val="single" w:sz="4" w:space="0" w:color="auto"/>
              <w:bottom w:val="single" w:sz="4" w:space="0" w:color="auto"/>
              <w:right w:val="single" w:sz="4" w:space="0" w:color="auto"/>
            </w:tcBorders>
            <w:noWrap/>
            <w:vAlign w:val="center"/>
          </w:tcPr>
          <w:p w14:paraId="3730D673"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湖口县</w:t>
            </w:r>
          </w:p>
        </w:tc>
        <w:tc>
          <w:tcPr>
            <w:tcW w:w="841" w:type="pct"/>
            <w:tcBorders>
              <w:top w:val="single" w:sz="4" w:space="0" w:color="auto"/>
              <w:left w:val="single" w:sz="4" w:space="0" w:color="auto"/>
              <w:bottom w:val="single" w:sz="4" w:space="0" w:color="auto"/>
              <w:right w:val="single" w:sz="4" w:space="0" w:color="auto"/>
            </w:tcBorders>
            <w:vAlign w:val="center"/>
          </w:tcPr>
          <w:p w14:paraId="679FCBD2"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53.16</w:t>
            </w:r>
          </w:p>
        </w:tc>
        <w:tc>
          <w:tcPr>
            <w:tcW w:w="1020" w:type="pct"/>
            <w:tcBorders>
              <w:top w:val="single" w:sz="4" w:space="0" w:color="auto"/>
              <w:left w:val="single" w:sz="4" w:space="0" w:color="auto"/>
              <w:bottom w:val="single" w:sz="4" w:space="0" w:color="auto"/>
              <w:right w:val="single" w:sz="4" w:space="0" w:color="auto"/>
            </w:tcBorders>
          </w:tcPr>
          <w:p w14:paraId="785B3384"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9</w:t>
            </w:r>
            <w:r>
              <w:rPr>
                <w:rFonts w:ascii="宋体" w:hAnsi="宋体" w:cs="宋体"/>
                <w:b w:val="0"/>
                <w:bCs w:val="0"/>
                <w:color w:val="000000"/>
                <w:kern w:val="0"/>
                <w:sz w:val="22"/>
                <w:szCs w:val="22"/>
              </w:rPr>
              <w:t>9.9</w:t>
            </w:r>
          </w:p>
        </w:tc>
        <w:tc>
          <w:tcPr>
            <w:tcW w:w="941" w:type="pct"/>
            <w:tcBorders>
              <w:top w:val="single" w:sz="4" w:space="0" w:color="auto"/>
              <w:left w:val="single" w:sz="4" w:space="0" w:color="auto"/>
              <w:bottom w:val="single" w:sz="4" w:space="0" w:color="auto"/>
              <w:right w:val="single" w:sz="4" w:space="0" w:color="auto"/>
            </w:tcBorders>
          </w:tcPr>
          <w:p w14:paraId="5DD4554C"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r>
              <w:rPr>
                <w:rFonts w:ascii="宋体" w:hAnsi="宋体" w:cs="宋体"/>
                <w:b w:val="0"/>
                <w:bCs w:val="0"/>
                <w:color w:val="000000"/>
                <w:kern w:val="0"/>
                <w:sz w:val="22"/>
                <w:szCs w:val="22"/>
              </w:rPr>
              <w:t>51</w:t>
            </w:r>
          </w:p>
        </w:tc>
        <w:tc>
          <w:tcPr>
            <w:tcW w:w="784" w:type="pct"/>
            <w:tcBorders>
              <w:top w:val="single" w:sz="4" w:space="0" w:color="auto"/>
              <w:left w:val="single" w:sz="4" w:space="0" w:color="auto"/>
              <w:bottom w:val="single" w:sz="4" w:space="0" w:color="auto"/>
              <w:right w:val="single" w:sz="4" w:space="0" w:color="auto"/>
            </w:tcBorders>
          </w:tcPr>
          <w:p w14:paraId="35D938AD"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3</w:t>
            </w:r>
            <w:r>
              <w:rPr>
                <w:rFonts w:ascii="宋体" w:hAnsi="宋体" w:cs="宋体"/>
                <w:b w:val="0"/>
                <w:bCs w:val="0"/>
                <w:color w:val="000000"/>
                <w:kern w:val="0"/>
                <w:sz w:val="22"/>
                <w:szCs w:val="22"/>
              </w:rPr>
              <w:t>04.06</w:t>
            </w:r>
          </w:p>
        </w:tc>
      </w:tr>
      <w:tr w:rsidR="00722EA7" w14:paraId="0DB61C6D" w14:textId="77777777">
        <w:trPr>
          <w:trHeight w:val="510"/>
        </w:trPr>
        <w:tc>
          <w:tcPr>
            <w:tcW w:w="443" w:type="pct"/>
            <w:tcBorders>
              <w:top w:val="single" w:sz="4" w:space="0" w:color="auto"/>
              <w:left w:val="single" w:sz="4" w:space="0" w:color="auto"/>
              <w:bottom w:val="single" w:sz="4" w:space="0" w:color="auto"/>
              <w:right w:val="single" w:sz="4" w:space="0" w:color="auto"/>
            </w:tcBorders>
            <w:noWrap/>
            <w:vAlign w:val="center"/>
          </w:tcPr>
          <w:p w14:paraId="23DA21E7"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8</w:t>
            </w:r>
          </w:p>
        </w:tc>
        <w:tc>
          <w:tcPr>
            <w:tcW w:w="971" w:type="pct"/>
            <w:tcBorders>
              <w:top w:val="single" w:sz="4" w:space="0" w:color="auto"/>
              <w:left w:val="single" w:sz="4" w:space="0" w:color="auto"/>
              <w:bottom w:val="single" w:sz="4" w:space="0" w:color="auto"/>
              <w:right w:val="single" w:sz="4" w:space="0" w:color="auto"/>
            </w:tcBorders>
            <w:noWrap/>
            <w:vAlign w:val="center"/>
          </w:tcPr>
          <w:p w14:paraId="025352D2"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彭泽县</w:t>
            </w:r>
          </w:p>
        </w:tc>
        <w:tc>
          <w:tcPr>
            <w:tcW w:w="841" w:type="pct"/>
            <w:tcBorders>
              <w:top w:val="single" w:sz="4" w:space="0" w:color="auto"/>
              <w:left w:val="single" w:sz="4" w:space="0" w:color="auto"/>
              <w:bottom w:val="single" w:sz="4" w:space="0" w:color="auto"/>
              <w:right w:val="single" w:sz="4" w:space="0" w:color="auto"/>
            </w:tcBorders>
            <w:vAlign w:val="center"/>
          </w:tcPr>
          <w:p w14:paraId="519CE2BB"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82.83</w:t>
            </w:r>
          </w:p>
        </w:tc>
        <w:tc>
          <w:tcPr>
            <w:tcW w:w="1020" w:type="pct"/>
            <w:tcBorders>
              <w:top w:val="single" w:sz="4" w:space="0" w:color="auto"/>
              <w:left w:val="single" w:sz="4" w:space="0" w:color="auto"/>
              <w:bottom w:val="single" w:sz="4" w:space="0" w:color="auto"/>
              <w:right w:val="single" w:sz="4" w:space="0" w:color="auto"/>
            </w:tcBorders>
          </w:tcPr>
          <w:p w14:paraId="0AB312BB"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9</w:t>
            </w:r>
            <w:r>
              <w:rPr>
                <w:rFonts w:ascii="宋体" w:hAnsi="宋体" w:cs="宋体"/>
                <w:b w:val="0"/>
                <w:bCs w:val="0"/>
                <w:color w:val="000000"/>
                <w:kern w:val="0"/>
                <w:sz w:val="22"/>
                <w:szCs w:val="22"/>
              </w:rPr>
              <w:t>3.3</w:t>
            </w:r>
          </w:p>
        </w:tc>
        <w:tc>
          <w:tcPr>
            <w:tcW w:w="941" w:type="pct"/>
            <w:tcBorders>
              <w:top w:val="single" w:sz="4" w:space="0" w:color="auto"/>
              <w:left w:val="single" w:sz="4" w:space="0" w:color="auto"/>
              <w:bottom w:val="single" w:sz="4" w:space="0" w:color="auto"/>
              <w:right w:val="single" w:sz="4" w:space="0" w:color="auto"/>
            </w:tcBorders>
          </w:tcPr>
          <w:p w14:paraId="12E23E8B"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r>
              <w:rPr>
                <w:rFonts w:ascii="宋体" w:hAnsi="宋体" w:cs="宋体"/>
                <w:b w:val="0"/>
                <w:bCs w:val="0"/>
                <w:color w:val="000000"/>
                <w:kern w:val="0"/>
                <w:sz w:val="22"/>
                <w:szCs w:val="22"/>
              </w:rPr>
              <w:t>47</w:t>
            </w:r>
          </w:p>
        </w:tc>
        <w:tc>
          <w:tcPr>
            <w:tcW w:w="784" w:type="pct"/>
            <w:tcBorders>
              <w:top w:val="single" w:sz="4" w:space="0" w:color="auto"/>
              <w:left w:val="single" w:sz="4" w:space="0" w:color="auto"/>
              <w:bottom w:val="single" w:sz="4" w:space="0" w:color="auto"/>
              <w:right w:val="single" w:sz="4" w:space="0" w:color="auto"/>
            </w:tcBorders>
          </w:tcPr>
          <w:p w14:paraId="0C860D3A"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3</w:t>
            </w:r>
            <w:r>
              <w:rPr>
                <w:rFonts w:ascii="宋体" w:hAnsi="宋体" w:cs="宋体"/>
                <w:b w:val="0"/>
                <w:bCs w:val="0"/>
                <w:color w:val="000000"/>
                <w:kern w:val="0"/>
                <w:sz w:val="22"/>
                <w:szCs w:val="22"/>
              </w:rPr>
              <w:t>23.13</w:t>
            </w:r>
          </w:p>
        </w:tc>
      </w:tr>
      <w:tr w:rsidR="00722EA7" w14:paraId="7913AC0A" w14:textId="77777777">
        <w:trPr>
          <w:trHeight w:val="510"/>
        </w:trPr>
        <w:tc>
          <w:tcPr>
            <w:tcW w:w="443" w:type="pct"/>
            <w:tcBorders>
              <w:top w:val="single" w:sz="4" w:space="0" w:color="auto"/>
              <w:left w:val="single" w:sz="4" w:space="0" w:color="auto"/>
              <w:bottom w:val="single" w:sz="4" w:space="0" w:color="auto"/>
              <w:right w:val="single" w:sz="4" w:space="0" w:color="auto"/>
            </w:tcBorders>
            <w:noWrap/>
            <w:vAlign w:val="center"/>
          </w:tcPr>
          <w:p w14:paraId="1E6D3779"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9</w:t>
            </w:r>
          </w:p>
        </w:tc>
        <w:tc>
          <w:tcPr>
            <w:tcW w:w="971" w:type="pct"/>
            <w:tcBorders>
              <w:top w:val="single" w:sz="4" w:space="0" w:color="auto"/>
              <w:left w:val="single" w:sz="4" w:space="0" w:color="auto"/>
              <w:bottom w:val="single" w:sz="4" w:space="0" w:color="auto"/>
              <w:right w:val="single" w:sz="4" w:space="0" w:color="auto"/>
            </w:tcBorders>
            <w:noWrap/>
            <w:vAlign w:val="center"/>
          </w:tcPr>
          <w:p w14:paraId="5EF5E76F"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庐山市</w:t>
            </w:r>
          </w:p>
        </w:tc>
        <w:tc>
          <w:tcPr>
            <w:tcW w:w="841" w:type="pct"/>
            <w:tcBorders>
              <w:top w:val="single" w:sz="4" w:space="0" w:color="auto"/>
              <w:left w:val="single" w:sz="4" w:space="0" w:color="auto"/>
              <w:bottom w:val="single" w:sz="4" w:space="0" w:color="auto"/>
              <w:right w:val="single" w:sz="4" w:space="0" w:color="auto"/>
            </w:tcBorders>
            <w:vAlign w:val="center"/>
          </w:tcPr>
          <w:p w14:paraId="1ABC7C4C"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34.03</w:t>
            </w:r>
          </w:p>
        </w:tc>
        <w:tc>
          <w:tcPr>
            <w:tcW w:w="1020" w:type="pct"/>
            <w:tcBorders>
              <w:top w:val="single" w:sz="4" w:space="0" w:color="auto"/>
              <w:left w:val="single" w:sz="4" w:space="0" w:color="auto"/>
              <w:bottom w:val="single" w:sz="4" w:space="0" w:color="auto"/>
              <w:right w:val="single" w:sz="4" w:space="0" w:color="auto"/>
            </w:tcBorders>
          </w:tcPr>
          <w:p w14:paraId="4BF92376"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r>
              <w:rPr>
                <w:rFonts w:ascii="宋体" w:hAnsi="宋体" w:cs="宋体"/>
                <w:b w:val="0"/>
                <w:bCs w:val="0"/>
                <w:color w:val="000000"/>
                <w:kern w:val="0"/>
                <w:sz w:val="22"/>
                <w:szCs w:val="22"/>
              </w:rPr>
              <w:t>28.8</w:t>
            </w:r>
          </w:p>
        </w:tc>
        <w:tc>
          <w:tcPr>
            <w:tcW w:w="941" w:type="pct"/>
            <w:tcBorders>
              <w:top w:val="single" w:sz="4" w:space="0" w:color="auto"/>
              <w:left w:val="single" w:sz="4" w:space="0" w:color="auto"/>
              <w:bottom w:val="single" w:sz="4" w:space="0" w:color="auto"/>
              <w:right w:val="single" w:sz="4" w:space="0" w:color="auto"/>
            </w:tcBorders>
          </w:tcPr>
          <w:p w14:paraId="2FD23405"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9</w:t>
            </w:r>
            <w:r>
              <w:rPr>
                <w:rFonts w:ascii="宋体" w:hAnsi="宋体" w:cs="宋体"/>
                <w:b w:val="0"/>
                <w:bCs w:val="0"/>
                <w:color w:val="000000"/>
                <w:kern w:val="0"/>
                <w:sz w:val="22"/>
                <w:szCs w:val="22"/>
              </w:rPr>
              <w:t>8</w:t>
            </w:r>
          </w:p>
        </w:tc>
        <w:tc>
          <w:tcPr>
            <w:tcW w:w="784" w:type="pct"/>
            <w:tcBorders>
              <w:top w:val="single" w:sz="4" w:space="0" w:color="auto"/>
              <w:left w:val="single" w:sz="4" w:space="0" w:color="auto"/>
              <w:bottom w:val="single" w:sz="4" w:space="0" w:color="auto"/>
              <w:right w:val="single" w:sz="4" w:space="0" w:color="auto"/>
            </w:tcBorders>
          </w:tcPr>
          <w:p w14:paraId="2E22689A"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2</w:t>
            </w:r>
            <w:r>
              <w:rPr>
                <w:rFonts w:ascii="宋体" w:hAnsi="宋体" w:cs="宋体"/>
                <w:b w:val="0"/>
                <w:bCs w:val="0"/>
                <w:color w:val="000000"/>
                <w:kern w:val="0"/>
                <w:sz w:val="22"/>
                <w:szCs w:val="22"/>
              </w:rPr>
              <w:t>60.83</w:t>
            </w:r>
          </w:p>
        </w:tc>
      </w:tr>
      <w:tr w:rsidR="00722EA7" w14:paraId="4CD66325" w14:textId="77777777">
        <w:trPr>
          <w:trHeight w:val="510"/>
        </w:trPr>
        <w:tc>
          <w:tcPr>
            <w:tcW w:w="443" w:type="pct"/>
            <w:tcBorders>
              <w:top w:val="single" w:sz="4" w:space="0" w:color="auto"/>
              <w:left w:val="single" w:sz="4" w:space="0" w:color="auto"/>
              <w:bottom w:val="single" w:sz="4" w:space="0" w:color="auto"/>
              <w:right w:val="single" w:sz="4" w:space="0" w:color="auto"/>
            </w:tcBorders>
            <w:noWrap/>
            <w:vAlign w:val="center"/>
          </w:tcPr>
          <w:p w14:paraId="02BC0282"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r>
              <w:rPr>
                <w:rFonts w:ascii="宋体" w:hAnsi="宋体" w:cs="宋体"/>
                <w:b w:val="0"/>
                <w:bCs w:val="0"/>
                <w:color w:val="000000"/>
                <w:kern w:val="0"/>
                <w:sz w:val="22"/>
                <w:szCs w:val="22"/>
              </w:rPr>
              <w:t>0</w:t>
            </w:r>
          </w:p>
        </w:tc>
        <w:tc>
          <w:tcPr>
            <w:tcW w:w="971" w:type="pct"/>
            <w:tcBorders>
              <w:top w:val="single" w:sz="4" w:space="0" w:color="auto"/>
              <w:left w:val="single" w:sz="4" w:space="0" w:color="auto"/>
              <w:bottom w:val="single" w:sz="4" w:space="0" w:color="auto"/>
              <w:right w:val="single" w:sz="4" w:space="0" w:color="auto"/>
            </w:tcBorders>
            <w:noWrap/>
            <w:vAlign w:val="center"/>
          </w:tcPr>
          <w:p w14:paraId="01B8E6E8"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柴桑区</w:t>
            </w:r>
          </w:p>
        </w:tc>
        <w:tc>
          <w:tcPr>
            <w:tcW w:w="841" w:type="pct"/>
            <w:tcBorders>
              <w:top w:val="single" w:sz="4" w:space="0" w:color="auto"/>
              <w:left w:val="single" w:sz="4" w:space="0" w:color="auto"/>
              <w:bottom w:val="single" w:sz="4" w:space="0" w:color="auto"/>
              <w:right w:val="single" w:sz="4" w:space="0" w:color="auto"/>
            </w:tcBorders>
            <w:vAlign w:val="center"/>
          </w:tcPr>
          <w:p w14:paraId="2D7F162C"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56.82</w:t>
            </w:r>
          </w:p>
        </w:tc>
        <w:tc>
          <w:tcPr>
            <w:tcW w:w="1020" w:type="pct"/>
            <w:tcBorders>
              <w:top w:val="single" w:sz="4" w:space="0" w:color="auto"/>
              <w:left w:val="single" w:sz="4" w:space="0" w:color="auto"/>
              <w:bottom w:val="single" w:sz="4" w:space="0" w:color="auto"/>
              <w:right w:val="single" w:sz="4" w:space="0" w:color="auto"/>
            </w:tcBorders>
          </w:tcPr>
          <w:p w14:paraId="7F824FD2"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5</w:t>
            </w:r>
            <w:r>
              <w:rPr>
                <w:rFonts w:ascii="宋体" w:hAnsi="宋体" w:cs="宋体"/>
                <w:b w:val="0"/>
                <w:bCs w:val="0"/>
                <w:color w:val="000000"/>
                <w:kern w:val="0"/>
                <w:sz w:val="22"/>
                <w:szCs w:val="22"/>
              </w:rPr>
              <w:t>3.3</w:t>
            </w:r>
          </w:p>
        </w:tc>
        <w:tc>
          <w:tcPr>
            <w:tcW w:w="941" w:type="pct"/>
            <w:tcBorders>
              <w:top w:val="single" w:sz="4" w:space="0" w:color="auto"/>
              <w:left w:val="single" w:sz="4" w:space="0" w:color="auto"/>
              <w:bottom w:val="single" w:sz="4" w:space="0" w:color="auto"/>
              <w:right w:val="single" w:sz="4" w:space="0" w:color="auto"/>
            </w:tcBorders>
          </w:tcPr>
          <w:p w14:paraId="453D2C8A"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r>
              <w:rPr>
                <w:rFonts w:ascii="宋体" w:hAnsi="宋体" w:cs="宋体"/>
                <w:b w:val="0"/>
                <w:bCs w:val="0"/>
                <w:color w:val="000000"/>
                <w:kern w:val="0"/>
                <w:sz w:val="22"/>
                <w:szCs w:val="22"/>
              </w:rPr>
              <w:t>35</w:t>
            </w:r>
          </w:p>
        </w:tc>
        <w:tc>
          <w:tcPr>
            <w:tcW w:w="784" w:type="pct"/>
            <w:tcBorders>
              <w:top w:val="single" w:sz="4" w:space="0" w:color="auto"/>
              <w:left w:val="single" w:sz="4" w:space="0" w:color="auto"/>
              <w:bottom w:val="single" w:sz="4" w:space="0" w:color="auto"/>
              <w:right w:val="single" w:sz="4" w:space="0" w:color="auto"/>
            </w:tcBorders>
          </w:tcPr>
          <w:p w14:paraId="56E290B5"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2</w:t>
            </w:r>
            <w:r>
              <w:rPr>
                <w:rFonts w:ascii="宋体" w:hAnsi="宋体" w:cs="宋体"/>
                <w:b w:val="0"/>
                <w:bCs w:val="0"/>
                <w:color w:val="000000"/>
                <w:kern w:val="0"/>
                <w:sz w:val="22"/>
                <w:szCs w:val="22"/>
              </w:rPr>
              <w:t>45.12</w:t>
            </w:r>
          </w:p>
        </w:tc>
      </w:tr>
      <w:tr w:rsidR="00722EA7" w14:paraId="681B75CD" w14:textId="77777777">
        <w:trPr>
          <w:trHeight w:val="510"/>
        </w:trPr>
        <w:tc>
          <w:tcPr>
            <w:tcW w:w="443" w:type="pct"/>
            <w:tcBorders>
              <w:top w:val="single" w:sz="4" w:space="0" w:color="auto"/>
              <w:left w:val="single" w:sz="4" w:space="0" w:color="auto"/>
              <w:bottom w:val="single" w:sz="4" w:space="0" w:color="auto"/>
              <w:right w:val="single" w:sz="4" w:space="0" w:color="auto"/>
            </w:tcBorders>
            <w:noWrap/>
            <w:vAlign w:val="center"/>
          </w:tcPr>
          <w:p w14:paraId="57A651CA"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11</w:t>
            </w:r>
          </w:p>
        </w:tc>
        <w:tc>
          <w:tcPr>
            <w:tcW w:w="971" w:type="pct"/>
            <w:tcBorders>
              <w:top w:val="single" w:sz="4" w:space="0" w:color="auto"/>
              <w:left w:val="single" w:sz="4" w:space="0" w:color="auto"/>
              <w:bottom w:val="single" w:sz="4" w:space="0" w:color="auto"/>
              <w:right w:val="single" w:sz="4" w:space="0" w:color="auto"/>
            </w:tcBorders>
            <w:noWrap/>
            <w:vAlign w:val="center"/>
          </w:tcPr>
          <w:p w14:paraId="229C99F0"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共青城</w:t>
            </w:r>
            <w:r>
              <w:rPr>
                <w:rFonts w:ascii="宋体" w:hAnsi="宋体" w:cs="宋体"/>
                <w:b w:val="0"/>
                <w:bCs w:val="0"/>
                <w:color w:val="000000"/>
                <w:kern w:val="0"/>
                <w:sz w:val="22"/>
                <w:szCs w:val="22"/>
              </w:rPr>
              <w:t>市</w:t>
            </w:r>
          </w:p>
        </w:tc>
        <w:tc>
          <w:tcPr>
            <w:tcW w:w="841" w:type="pct"/>
            <w:tcBorders>
              <w:top w:val="single" w:sz="4" w:space="0" w:color="auto"/>
              <w:left w:val="single" w:sz="4" w:space="0" w:color="auto"/>
              <w:bottom w:val="single" w:sz="4" w:space="0" w:color="auto"/>
              <w:right w:val="single" w:sz="4" w:space="0" w:color="auto"/>
            </w:tcBorders>
            <w:vAlign w:val="center"/>
          </w:tcPr>
          <w:p w14:paraId="6CCA40B6" w14:textId="77777777" w:rsidR="00722EA7" w:rsidRDefault="00722EA7">
            <w:pPr>
              <w:widowControl/>
              <w:jc w:val="center"/>
              <w:rPr>
                <w:rFonts w:ascii="宋体" w:hAnsi="宋体" w:cs="宋体"/>
                <w:b w:val="0"/>
                <w:bCs w:val="0"/>
                <w:color w:val="000000"/>
                <w:kern w:val="0"/>
                <w:sz w:val="22"/>
                <w:szCs w:val="22"/>
              </w:rPr>
            </w:pPr>
          </w:p>
        </w:tc>
        <w:tc>
          <w:tcPr>
            <w:tcW w:w="1020" w:type="pct"/>
            <w:tcBorders>
              <w:top w:val="single" w:sz="4" w:space="0" w:color="auto"/>
              <w:left w:val="single" w:sz="4" w:space="0" w:color="auto"/>
              <w:bottom w:val="single" w:sz="4" w:space="0" w:color="auto"/>
              <w:right w:val="single" w:sz="4" w:space="0" w:color="auto"/>
            </w:tcBorders>
          </w:tcPr>
          <w:p w14:paraId="26216C9F"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2</w:t>
            </w:r>
            <w:r>
              <w:rPr>
                <w:rFonts w:ascii="宋体" w:hAnsi="宋体" w:cs="宋体"/>
                <w:b w:val="0"/>
                <w:bCs w:val="0"/>
                <w:color w:val="000000"/>
                <w:kern w:val="0"/>
                <w:sz w:val="22"/>
                <w:szCs w:val="22"/>
              </w:rPr>
              <w:t>3.3</w:t>
            </w:r>
          </w:p>
        </w:tc>
        <w:tc>
          <w:tcPr>
            <w:tcW w:w="941" w:type="pct"/>
            <w:tcBorders>
              <w:top w:val="single" w:sz="4" w:space="0" w:color="auto"/>
              <w:left w:val="single" w:sz="4" w:space="0" w:color="auto"/>
              <w:bottom w:val="single" w:sz="4" w:space="0" w:color="auto"/>
              <w:right w:val="single" w:sz="4" w:space="0" w:color="auto"/>
            </w:tcBorders>
          </w:tcPr>
          <w:p w14:paraId="6B50D5D1"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3</w:t>
            </w:r>
            <w:r>
              <w:rPr>
                <w:rFonts w:ascii="宋体" w:hAnsi="宋体" w:cs="宋体"/>
                <w:b w:val="0"/>
                <w:bCs w:val="0"/>
                <w:color w:val="000000"/>
                <w:kern w:val="0"/>
                <w:sz w:val="22"/>
                <w:szCs w:val="22"/>
              </w:rPr>
              <w:t>8</w:t>
            </w:r>
          </w:p>
        </w:tc>
        <w:tc>
          <w:tcPr>
            <w:tcW w:w="784" w:type="pct"/>
            <w:tcBorders>
              <w:top w:val="single" w:sz="4" w:space="0" w:color="auto"/>
              <w:left w:val="single" w:sz="4" w:space="0" w:color="auto"/>
              <w:bottom w:val="single" w:sz="4" w:space="0" w:color="auto"/>
              <w:right w:val="single" w:sz="4" w:space="0" w:color="auto"/>
            </w:tcBorders>
          </w:tcPr>
          <w:p w14:paraId="1727ACC3"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6</w:t>
            </w:r>
            <w:r>
              <w:rPr>
                <w:rFonts w:ascii="宋体" w:hAnsi="宋体" w:cs="宋体"/>
                <w:b w:val="0"/>
                <w:bCs w:val="0"/>
                <w:color w:val="000000"/>
                <w:kern w:val="0"/>
                <w:sz w:val="22"/>
                <w:szCs w:val="22"/>
              </w:rPr>
              <w:t>1.3</w:t>
            </w:r>
          </w:p>
        </w:tc>
      </w:tr>
      <w:tr w:rsidR="00722EA7" w14:paraId="3A82403C" w14:textId="77777777">
        <w:trPr>
          <w:trHeight w:val="510"/>
        </w:trPr>
        <w:tc>
          <w:tcPr>
            <w:tcW w:w="443" w:type="pct"/>
            <w:tcBorders>
              <w:top w:val="single" w:sz="4" w:space="0" w:color="auto"/>
              <w:left w:val="single" w:sz="4" w:space="0" w:color="auto"/>
              <w:bottom w:val="single" w:sz="4" w:space="0" w:color="auto"/>
              <w:right w:val="single" w:sz="4" w:space="0" w:color="auto"/>
            </w:tcBorders>
            <w:noWrap/>
            <w:vAlign w:val="center"/>
          </w:tcPr>
          <w:p w14:paraId="008325D3"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12</w:t>
            </w:r>
          </w:p>
        </w:tc>
        <w:tc>
          <w:tcPr>
            <w:tcW w:w="971" w:type="pct"/>
            <w:tcBorders>
              <w:top w:val="single" w:sz="4" w:space="0" w:color="auto"/>
              <w:left w:val="single" w:sz="4" w:space="0" w:color="auto"/>
              <w:bottom w:val="single" w:sz="4" w:space="0" w:color="auto"/>
              <w:right w:val="single" w:sz="4" w:space="0" w:color="auto"/>
            </w:tcBorders>
            <w:noWrap/>
            <w:vAlign w:val="center"/>
          </w:tcPr>
          <w:p w14:paraId="424EB5CB"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濂溪区</w:t>
            </w:r>
          </w:p>
        </w:tc>
        <w:tc>
          <w:tcPr>
            <w:tcW w:w="841" w:type="pct"/>
            <w:tcBorders>
              <w:top w:val="single" w:sz="4" w:space="0" w:color="auto"/>
              <w:left w:val="single" w:sz="4" w:space="0" w:color="auto"/>
              <w:bottom w:val="single" w:sz="4" w:space="0" w:color="auto"/>
              <w:right w:val="single" w:sz="4" w:space="0" w:color="auto"/>
            </w:tcBorders>
            <w:vAlign w:val="center"/>
          </w:tcPr>
          <w:p w14:paraId="60A0F1AE"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22.32</w:t>
            </w:r>
          </w:p>
        </w:tc>
        <w:tc>
          <w:tcPr>
            <w:tcW w:w="1020" w:type="pct"/>
            <w:tcBorders>
              <w:top w:val="single" w:sz="4" w:space="0" w:color="auto"/>
              <w:left w:val="single" w:sz="4" w:space="0" w:color="auto"/>
              <w:bottom w:val="single" w:sz="4" w:space="0" w:color="auto"/>
              <w:right w:val="single" w:sz="4" w:space="0" w:color="auto"/>
            </w:tcBorders>
          </w:tcPr>
          <w:p w14:paraId="196489B6"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9</w:t>
            </w:r>
            <w:r>
              <w:rPr>
                <w:rFonts w:ascii="宋体" w:hAnsi="宋体" w:cs="宋体"/>
                <w:b w:val="0"/>
                <w:bCs w:val="0"/>
                <w:color w:val="000000"/>
                <w:kern w:val="0"/>
                <w:sz w:val="22"/>
                <w:szCs w:val="22"/>
              </w:rPr>
              <w:t>9.9</w:t>
            </w:r>
          </w:p>
        </w:tc>
        <w:tc>
          <w:tcPr>
            <w:tcW w:w="941" w:type="pct"/>
            <w:tcBorders>
              <w:top w:val="single" w:sz="4" w:space="0" w:color="auto"/>
              <w:left w:val="single" w:sz="4" w:space="0" w:color="auto"/>
              <w:bottom w:val="single" w:sz="4" w:space="0" w:color="auto"/>
              <w:right w:val="single" w:sz="4" w:space="0" w:color="auto"/>
            </w:tcBorders>
          </w:tcPr>
          <w:p w14:paraId="4103DB5E"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r>
              <w:rPr>
                <w:rFonts w:ascii="宋体" w:hAnsi="宋体" w:cs="宋体"/>
                <w:b w:val="0"/>
                <w:bCs w:val="0"/>
                <w:color w:val="000000"/>
                <w:kern w:val="0"/>
                <w:sz w:val="22"/>
                <w:szCs w:val="22"/>
              </w:rPr>
              <w:t>6</w:t>
            </w:r>
          </w:p>
        </w:tc>
        <w:tc>
          <w:tcPr>
            <w:tcW w:w="784" w:type="pct"/>
            <w:tcBorders>
              <w:top w:val="single" w:sz="4" w:space="0" w:color="auto"/>
              <w:left w:val="single" w:sz="4" w:space="0" w:color="auto"/>
              <w:bottom w:val="single" w:sz="4" w:space="0" w:color="auto"/>
              <w:right w:val="single" w:sz="4" w:space="0" w:color="auto"/>
            </w:tcBorders>
          </w:tcPr>
          <w:p w14:paraId="4C036D3B"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r>
              <w:rPr>
                <w:rFonts w:ascii="宋体" w:hAnsi="宋体" w:cs="宋体"/>
                <w:b w:val="0"/>
                <w:bCs w:val="0"/>
                <w:color w:val="000000"/>
                <w:kern w:val="0"/>
                <w:sz w:val="22"/>
                <w:szCs w:val="22"/>
              </w:rPr>
              <w:t>38.22</w:t>
            </w:r>
          </w:p>
        </w:tc>
      </w:tr>
      <w:tr w:rsidR="00722EA7" w14:paraId="6A575B73" w14:textId="77777777">
        <w:trPr>
          <w:trHeight w:val="510"/>
        </w:trPr>
        <w:tc>
          <w:tcPr>
            <w:tcW w:w="443" w:type="pct"/>
            <w:tcBorders>
              <w:top w:val="single" w:sz="4" w:space="0" w:color="auto"/>
              <w:left w:val="single" w:sz="4" w:space="0" w:color="auto"/>
              <w:bottom w:val="single" w:sz="4" w:space="0" w:color="auto"/>
              <w:right w:val="single" w:sz="4" w:space="0" w:color="auto"/>
            </w:tcBorders>
            <w:noWrap/>
            <w:vAlign w:val="center"/>
          </w:tcPr>
          <w:p w14:paraId="31E7026F"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13</w:t>
            </w:r>
          </w:p>
        </w:tc>
        <w:tc>
          <w:tcPr>
            <w:tcW w:w="971" w:type="pct"/>
            <w:tcBorders>
              <w:top w:val="single" w:sz="4" w:space="0" w:color="auto"/>
              <w:left w:val="single" w:sz="4" w:space="0" w:color="auto"/>
              <w:bottom w:val="single" w:sz="4" w:space="0" w:color="auto"/>
              <w:right w:val="single" w:sz="4" w:space="0" w:color="auto"/>
            </w:tcBorders>
            <w:noWrap/>
            <w:vAlign w:val="center"/>
          </w:tcPr>
          <w:p w14:paraId="06551E7D"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庐山西海</w:t>
            </w:r>
          </w:p>
        </w:tc>
        <w:tc>
          <w:tcPr>
            <w:tcW w:w="841" w:type="pct"/>
            <w:tcBorders>
              <w:top w:val="single" w:sz="4" w:space="0" w:color="auto"/>
              <w:left w:val="single" w:sz="4" w:space="0" w:color="auto"/>
              <w:bottom w:val="single" w:sz="4" w:space="0" w:color="auto"/>
              <w:right w:val="single" w:sz="4" w:space="0" w:color="auto"/>
            </w:tcBorders>
            <w:vAlign w:val="center"/>
          </w:tcPr>
          <w:p w14:paraId="0A7F63CD"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5.24</w:t>
            </w:r>
          </w:p>
        </w:tc>
        <w:tc>
          <w:tcPr>
            <w:tcW w:w="1020" w:type="pct"/>
            <w:tcBorders>
              <w:top w:val="single" w:sz="4" w:space="0" w:color="auto"/>
              <w:left w:val="single" w:sz="4" w:space="0" w:color="auto"/>
              <w:bottom w:val="single" w:sz="4" w:space="0" w:color="auto"/>
              <w:right w:val="single" w:sz="4" w:space="0" w:color="auto"/>
            </w:tcBorders>
          </w:tcPr>
          <w:p w14:paraId="54246066" w14:textId="77777777" w:rsidR="00722EA7" w:rsidRDefault="00722EA7">
            <w:pPr>
              <w:widowControl/>
              <w:jc w:val="center"/>
              <w:rPr>
                <w:rFonts w:ascii="宋体" w:hAnsi="宋体" w:cs="宋体"/>
                <w:b w:val="0"/>
                <w:bCs w:val="0"/>
                <w:color w:val="000000"/>
                <w:kern w:val="0"/>
                <w:sz w:val="22"/>
                <w:szCs w:val="22"/>
              </w:rPr>
            </w:pPr>
          </w:p>
        </w:tc>
        <w:tc>
          <w:tcPr>
            <w:tcW w:w="941" w:type="pct"/>
            <w:tcBorders>
              <w:top w:val="single" w:sz="4" w:space="0" w:color="auto"/>
              <w:left w:val="single" w:sz="4" w:space="0" w:color="auto"/>
              <w:bottom w:val="single" w:sz="4" w:space="0" w:color="auto"/>
              <w:right w:val="single" w:sz="4" w:space="0" w:color="auto"/>
            </w:tcBorders>
          </w:tcPr>
          <w:p w14:paraId="12931A59" w14:textId="77777777" w:rsidR="00722EA7" w:rsidRDefault="00722EA7">
            <w:pPr>
              <w:widowControl/>
              <w:jc w:val="center"/>
              <w:rPr>
                <w:rFonts w:ascii="宋体" w:hAnsi="宋体" w:cs="宋体"/>
                <w:b w:val="0"/>
                <w:bCs w:val="0"/>
                <w:color w:val="000000"/>
                <w:kern w:val="0"/>
                <w:sz w:val="22"/>
                <w:szCs w:val="22"/>
              </w:rPr>
            </w:pPr>
          </w:p>
        </w:tc>
        <w:tc>
          <w:tcPr>
            <w:tcW w:w="784" w:type="pct"/>
            <w:tcBorders>
              <w:top w:val="single" w:sz="4" w:space="0" w:color="auto"/>
              <w:left w:val="single" w:sz="4" w:space="0" w:color="auto"/>
              <w:bottom w:val="single" w:sz="4" w:space="0" w:color="auto"/>
              <w:right w:val="single" w:sz="4" w:space="0" w:color="auto"/>
            </w:tcBorders>
          </w:tcPr>
          <w:p w14:paraId="30669463"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5</w:t>
            </w:r>
            <w:r>
              <w:rPr>
                <w:rFonts w:ascii="宋体" w:hAnsi="宋体" w:cs="宋体"/>
                <w:b w:val="0"/>
                <w:bCs w:val="0"/>
                <w:color w:val="000000"/>
                <w:kern w:val="0"/>
                <w:sz w:val="22"/>
                <w:szCs w:val="22"/>
              </w:rPr>
              <w:t>.24</w:t>
            </w:r>
          </w:p>
        </w:tc>
      </w:tr>
      <w:tr w:rsidR="00722EA7" w14:paraId="29F2B74C" w14:textId="77777777">
        <w:trPr>
          <w:trHeight w:val="510"/>
        </w:trPr>
        <w:tc>
          <w:tcPr>
            <w:tcW w:w="443" w:type="pct"/>
            <w:tcBorders>
              <w:top w:val="single" w:sz="4" w:space="0" w:color="auto"/>
              <w:left w:val="single" w:sz="4" w:space="0" w:color="auto"/>
              <w:bottom w:val="single" w:sz="4" w:space="0" w:color="auto"/>
              <w:right w:val="single" w:sz="4" w:space="0" w:color="auto"/>
            </w:tcBorders>
            <w:noWrap/>
            <w:vAlign w:val="center"/>
          </w:tcPr>
          <w:p w14:paraId="345C418A" w14:textId="77777777" w:rsidR="00722EA7" w:rsidRDefault="00722EA7">
            <w:pPr>
              <w:widowControl/>
              <w:jc w:val="center"/>
              <w:rPr>
                <w:rFonts w:ascii="宋体" w:hAnsi="宋体" w:cs="宋体"/>
                <w:b w:val="0"/>
                <w:bCs w:val="0"/>
                <w:color w:val="000000"/>
                <w:kern w:val="0"/>
                <w:sz w:val="22"/>
                <w:szCs w:val="22"/>
              </w:rPr>
            </w:pPr>
            <w:r>
              <w:rPr>
                <w:rFonts w:ascii="宋体" w:hAnsi="宋体" w:cs="宋体"/>
                <w:b w:val="0"/>
                <w:bCs w:val="0"/>
                <w:color w:val="000000"/>
                <w:kern w:val="0"/>
                <w:sz w:val="22"/>
                <w:szCs w:val="22"/>
              </w:rPr>
              <w:t>14</w:t>
            </w:r>
          </w:p>
        </w:tc>
        <w:tc>
          <w:tcPr>
            <w:tcW w:w="971" w:type="pct"/>
            <w:tcBorders>
              <w:top w:val="single" w:sz="4" w:space="0" w:color="auto"/>
              <w:left w:val="single" w:sz="4" w:space="0" w:color="auto"/>
              <w:bottom w:val="single" w:sz="4" w:space="0" w:color="auto"/>
              <w:right w:val="single" w:sz="4" w:space="0" w:color="auto"/>
            </w:tcBorders>
            <w:noWrap/>
            <w:vAlign w:val="center"/>
          </w:tcPr>
          <w:p w14:paraId="524B2126"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市公路发展中心</w:t>
            </w:r>
          </w:p>
        </w:tc>
        <w:tc>
          <w:tcPr>
            <w:tcW w:w="841" w:type="pct"/>
            <w:tcBorders>
              <w:top w:val="single" w:sz="4" w:space="0" w:color="auto"/>
              <w:left w:val="single" w:sz="4" w:space="0" w:color="auto"/>
              <w:bottom w:val="single" w:sz="4" w:space="0" w:color="auto"/>
              <w:right w:val="single" w:sz="4" w:space="0" w:color="auto"/>
            </w:tcBorders>
            <w:vAlign w:val="center"/>
          </w:tcPr>
          <w:p w14:paraId="27439CBA" w14:textId="77777777" w:rsidR="00722EA7" w:rsidRDefault="00722EA7">
            <w:pPr>
              <w:widowControl/>
              <w:jc w:val="center"/>
              <w:rPr>
                <w:rFonts w:ascii="宋体" w:hAnsi="宋体" w:cs="宋体"/>
                <w:b w:val="0"/>
                <w:bCs w:val="0"/>
                <w:color w:val="000000"/>
                <w:kern w:val="0"/>
                <w:sz w:val="22"/>
                <w:szCs w:val="22"/>
              </w:rPr>
            </w:pPr>
          </w:p>
        </w:tc>
        <w:tc>
          <w:tcPr>
            <w:tcW w:w="1020" w:type="pct"/>
            <w:tcBorders>
              <w:top w:val="single" w:sz="4" w:space="0" w:color="auto"/>
              <w:left w:val="single" w:sz="4" w:space="0" w:color="auto"/>
              <w:bottom w:val="single" w:sz="4" w:space="0" w:color="auto"/>
              <w:right w:val="single" w:sz="4" w:space="0" w:color="auto"/>
            </w:tcBorders>
          </w:tcPr>
          <w:p w14:paraId="67E050F4"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r>
              <w:rPr>
                <w:rFonts w:ascii="宋体" w:hAnsi="宋体" w:cs="宋体"/>
                <w:b w:val="0"/>
                <w:bCs w:val="0"/>
                <w:color w:val="000000"/>
                <w:kern w:val="0"/>
                <w:sz w:val="22"/>
                <w:szCs w:val="22"/>
              </w:rPr>
              <w:t>3196</w:t>
            </w:r>
          </w:p>
        </w:tc>
        <w:tc>
          <w:tcPr>
            <w:tcW w:w="941" w:type="pct"/>
            <w:tcBorders>
              <w:top w:val="single" w:sz="4" w:space="0" w:color="auto"/>
              <w:left w:val="single" w:sz="4" w:space="0" w:color="auto"/>
              <w:bottom w:val="single" w:sz="4" w:space="0" w:color="auto"/>
              <w:right w:val="single" w:sz="4" w:space="0" w:color="auto"/>
            </w:tcBorders>
          </w:tcPr>
          <w:p w14:paraId="238E8220" w14:textId="77777777" w:rsidR="00722EA7" w:rsidRDefault="00722EA7">
            <w:pPr>
              <w:widowControl/>
              <w:jc w:val="center"/>
              <w:rPr>
                <w:rFonts w:ascii="宋体" w:hAnsi="宋体" w:cs="宋体"/>
                <w:b w:val="0"/>
                <w:bCs w:val="0"/>
                <w:color w:val="000000"/>
                <w:kern w:val="0"/>
                <w:sz w:val="22"/>
                <w:szCs w:val="22"/>
              </w:rPr>
            </w:pPr>
          </w:p>
        </w:tc>
        <w:tc>
          <w:tcPr>
            <w:tcW w:w="784" w:type="pct"/>
            <w:tcBorders>
              <w:top w:val="single" w:sz="4" w:space="0" w:color="auto"/>
              <w:left w:val="single" w:sz="4" w:space="0" w:color="auto"/>
              <w:bottom w:val="single" w:sz="4" w:space="0" w:color="auto"/>
              <w:right w:val="single" w:sz="4" w:space="0" w:color="auto"/>
            </w:tcBorders>
          </w:tcPr>
          <w:p w14:paraId="2D22C52A" w14:textId="77777777" w:rsidR="00722EA7" w:rsidRDefault="00722EA7">
            <w:pPr>
              <w:widowControl/>
              <w:jc w:val="center"/>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1</w:t>
            </w:r>
            <w:r>
              <w:rPr>
                <w:rFonts w:ascii="宋体" w:hAnsi="宋体" w:cs="宋体"/>
                <w:b w:val="0"/>
                <w:bCs w:val="0"/>
                <w:color w:val="000000"/>
                <w:kern w:val="0"/>
                <w:sz w:val="22"/>
                <w:szCs w:val="22"/>
              </w:rPr>
              <w:t>3196</w:t>
            </w:r>
          </w:p>
        </w:tc>
      </w:tr>
    </w:tbl>
    <w:p w14:paraId="5F6EACAF" w14:textId="77777777" w:rsidR="00722EA7" w:rsidRDefault="00722EA7" w:rsidP="00E26AC2">
      <w:pPr>
        <w:pStyle w:val="msonormalmsonormal"/>
        <w:snapToGrid w:val="0"/>
        <w:spacing w:before="0" w:beforeAutospacing="0" w:afterLines="50" w:after="246" w:afterAutospacing="0" w:line="600" w:lineRule="exact"/>
        <w:rPr>
          <w:rFonts w:ascii="黑体" w:eastAsia="黑体" w:hAnsi="黑体" w:cs="Times New Roman"/>
          <w:bCs/>
          <w:snapToGrid w:val="0"/>
          <w:sz w:val="30"/>
          <w:szCs w:val="30"/>
        </w:rPr>
      </w:pPr>
      <w:r>
        <w:br w:type="page"/>
      </w:r>
      <w:r w:rsidRPr="00E26AC2">
        <w:rPr>
          <w:rFonts w:ascii="黑体" w:eastAsia="黑体" w:hAnsi="黑体" w:cs="Times New Roman" w:hint="eastAsia"/>
          <w:bCs/>
          <w:snapToGrid w:val="0"/>
          <w:sz w:val="32"/>
          <w:szCs w:val="32"/>
        </w:rPr>
        <w:t>附件2</w:t>
      </w:r>
    </w:p>
    <w:p w14:paraId="33E399C1" w14:textId="77777777" w:rsidR="00722EA7" w:rsidRDefault="00722EA7" w:rsidP="00E26AC2">
      <w:pPr>
        <w:snapToGrid w:val="0"/>
        <w:spacing w:afterLines="50" w:after="246" w:line="560" w:lineRule="exact"/>
        <w:jc w:val="center"/>
        <w:rPr>
          <w:rFonts w:ascii="方正小标宋简体" w:eastAsia="方正小标宋简体" w:hAnsi="仿宋"/>
          <w:b w:val="0"/>
          <w:bCs w:val="0"/>
          <w:snapToGrid w:val="0"/>
          <w:szCs w:val="36"/>
        </w:rPr>
      </w:pPr>
      <w:r>
        <w:rPr>
          <w:rFonts w:ascii="方正小标宋简体" w:eastAsia="方正小标宋简体" w:hAnsi="仿宋" w:hint="eastAsia"/>
          <w:b w:val="0"/>
          <w:bCs w:val="0"/>
          <w:szCs w:val="36"/>
        </w:rPr>
        <w:t>提前下达202</w:t>
      </w:r>
      <w:r>
        <w:rPr>
          <w:rFonts w:ascii="方正小标宋简体" w:eastAsia="方正小标宋简体" w:hAnsi="仿宋"/>
          <w:b w:val="0"/>
          <w:bCs w:val="0"/>
          <w:szCs w:val="36"/>
        </w:rPr>
        <w:t>5</w:t>
      </w:r>
      <w:r>
        <w:rPr>
          <w:rFonts w:ascii="方正小标宋简体" w:eastAsia="方正小标宋简体" w:hAnsi="仿宋" w:hint="eastAsia"/>
          <w:b w:val="0"/>
          <w:bCs w:val="0"/>
          <w:szCs w:val="36"/>
        </w:rPr>
        <w:t>年成品油税费改革转移支付</w:t>
      </w:r>
      <w:r>
        <w:rPr>
          <w:rFonts w:ascii="方正小标宋简体" w:eastAsia="方正小标宋简体" w:hAnsi="仿宋" w:hint="eastAsia"/>
          <w:b w:val="0"/>
          <w:bCs w:val="0"/>
          <w:snapToGrid w:val="0"/>
          <w:szCs w:val="36"/>
        </w:rPr>
        <w:t>绩效目标表</w:t>
      </w:r>
    </w:p>
    <w:tbl>
      <w:tblPr>
        <w:tblW w:w="4955" w:type="pct"/>
        <w:tblInd w:w="0" w:type="dxa"/>
        <w:tblLook w:val="0000" w:firstRow="0" w:lastRow="0" w:firstColumn="0" w:lastColumn="0" w:noHBand="0" w:noVBand="0"/>
      </w:tblPr>
      <w:tblGrid>
        <w:gridCol w:w="977"/>
        <w:gridCol w:w="1180"/>
        <w:gridCol w:w="1797"/>
        <w:gridCol w:w="3704"/>
        <w:gridCol w:w="1096"/>
      </w:tblGrid>
      <w:tr w:rsidR="00722EA7" w14:paraId="152B14A8" w14:textId="77777777" w:rsidTr="00E26AC2">
        <w:trPr>
          <w:trHeight w:val="454"/>
        </w:trPr>
        <w:tc>
          <w:tcPr>
            <w:tcW w:w="1240" w:type="pct"/>
            <w:gridSpan w:val="2"/>
            <w:tcBorders>
              <w:top w:val="single" w:sz="4" w:space="0" w:color="auto"/>
              <w:left w:val="single" w:sz="4" w:space="0" w:color="auto"/>
              <w:bottom w:val="single" w:sz="4" w:space="0" w:color="auto"/>
              <w:right w:val="single" w:sz="4" w:space="0" w:color="000000"/>
            </w:tcBorders>
            <w:vAlign w:val="center"/>
          </w:tcPr>
          <w:p w14:paraId="3D8E5555" w14:textId="77777777" w:rsidR="00722EA7" w:rsidRDefault="00722EA7" w:rsidP="00E26AC2">
            <w:pPr>
              <w:widowControl/>
              <w:spacing w:line="300" w:lineRule="exact"/>
              <w:jc w:val="center"/>
              <w:rPr>
                <w:rFonts w:ascii="宋体" w:hAnsi="宋体" w:cs="宋体"/>
                <w:b w:val="0"/>
                <w:bCs w:val="0"/>
                <w:color w:val="000000"/>
                <w:kern w:val="0"/>
                <w:sz w:val="24"/>
                <w:szCs w:val="24"/>
              </w:rPr>
            </w:pPr>
            <w:r>
              <w:rPr>
                <w:rFonts w:ascii="宋体" w:hAnsi="宋体" w:cs="宋体" w:hint="eastAsia"/>
                <w:b w:val="0"/>
                <w:bCs w:val="0"/>
                <w:color w:val="000000"/>
                <w:kern w:val="0"/>
                <w:sz w:val="24"/>
                <w:szCs w:val="24"/>
              </w:rPr>
              <w:t>专项名称</w:t>
            </w:r>
          </w:p>
        </w:tc>
        <w:tc>
          <w:tcPr>
            <w:tcW w:w="3760" w:type="pct"/>
            <w:gridSpan w:val="3"/>
            <w:tcBorders>
              <w:top w:val="single" w:sz="4" w:space="0" w:color="auto"/>
              <w:left w:val="nil"/>
              <w:bottom w:val="single" w:sz="4" w:space="0" w:color="auto"/>
              <w:right w:val="single" w:sz="4" w:space="0" w:color="auto"/>
            </w:tcBorders>
            <w:vAlign w:val="center"/>
          </w:tcPr>
          <w:p w14:paraId="186C7E04" w14:textId="77777777" w:rsidR="00722EA7" w:rsidRDefault="00722EA7" w:rsidP="00E26AC2">
            <w:pPr>
              <w:widowControl/>
              <w:spacing w:line="300" w:lineRule="exact"/>
              <w:jc w:val="center"/>
              <w:rPr>
                <w:rFonts w:ascii="宋体" w:hAnsi="宋体" w:cs="宋体"/>
                <w:b w:val="0"/>
                <w:bCs w:val="0"/>
                <w:color w:val="000000"/>
                <w:kern w:val="0"/>
                <w:sz w:val="24"/>
                <w:szCs w:val="24"/>
              </w:rPr>
            </w:pPr>
            <w:r>
              <w:rPr>
                <w:rFonts w:ascii="宋体" w:hAnsi="宋体" w:cs="宋体" w:hint="eastAsia"/>
                <w:b w:val="0"/>
                <w:bCs w:val="0"/>
                <w:color w:val="000000"/>
                <w:kern w:val="0"/>
                <w:sz w:val="24"/>
                <w:szCs w:val="24"/>
              </w:rPr>
              <w:t>中央对地方成品油税费改革转移支付</w:t>
            </w:r>
          </w:p>
        </w:tc>
      </w:tr>
      <w:tr w:rsidR="00722EA7" w14:paraId="74D3BEE9" w14:textId="77777777" w:rsidTr="00E26AC2">
        <w:trPr>
          <w:trHeight w:val="454"/>
        </w:trPr>
        <w:tc>
          <w:tcPr>
            <w:tcW w:w="1240" w:type="pct"/>
            <w:gridSpan w:val="2"/>
            <w:tcBorders>
              <w:top w:val="single" w:sz="4" w:space="0" w:color="auto"/>
              <w:left w:val="single" w:sz="4" w:space="0" w:color="auto"/>
              <w:bottom w:val="single" w:sz="4" w:space="0" w:color="auto"/>
              <w:right w:val="single" w:sz="4" w:space="0" w:color="000000"/>
            </w:tcBorders>
            <w:vAlign w:val="center"/>
          </w:tcPr>
          <w:p w14:paraId="30C42329" w14:textId="77777777" w:rsidR="00722EA7" w:rsidRDefault="00722EA7" w:rsidP="00E26AC2">
            <w:pPr>
              <w:widowControl/>
              <w:spacing w:line="300" w:lineRule="exact"/>
              <w:jc w:val="center"/>
              <w:rPr>
                <w:rFonts w:ascii="宋体" w:hAnsi="宋体" w:cs="宋体"/>
                <w:b w:val="0"/>
                <w:bCs w:val="0"/>
                <w:color w:val="000000"/>
                <w:kern w:val="0"/>
                <w:sz w:val="24"/>
                <w:szCs w:val="24"/>
              </w:rPr>
            </w:pPr>
            <w:r>
              <w:rPr>
                <w:rFonts w:ascii="宋体" w:hAnsi="宋体" w:cs="宋体" w:hint="eastAsia"/>
                <w:b w:val="0"/>
                <w:bCs w:val="0"/>
                <w:color w:val="000000"/>
                <w:kern w:val="0"/>
                <w:sz w:val="24"/>
                <w:szCs w:val="24"/>
              </w:rPr>
              <w:t>市级主管部门</w:t>
            </w:r>
          </w:p>
        </w:tc>
        <w:tc>
          <w:tcPr>
            <w:tcW w:w="3760" w:type="pct"/>
            <w:gridSpan w:val="3"/>
            <w:tcBorders>
              <w:top w:val="single" w:sz="4" w:space="0" w:color="auto"/>
              <w:left w:val="nil"/>
              <w:bottom w:val="single" w:sz="4" w:space="0" w:color="auto"/>
              <w:right w:val="single" w:sz="4" w:space="0" w:color="auto"/>
            </w:tcBorders>
            <w:vAlign w:val="center"/>
          </w:tcPr>
          <w:p w14:paraId="6F85A339" w14:textId="77777777" w:rsidR="00722EA7" w:rsidRDefault="00722EA7" w:rsidP="00E26AC2">
            <w:pPr>
              <w:widowControl/>
              <w:spacing w:line="300" w:lineRule="exact"/>
              <w:jc w:val="center"/>
              <w:rPr>
                <w:rFonts w:ascii="宋体" w:hAnsi="宋体" w:cs="宋体"/>
                <w:b w:val="0"/>
                <w:bCs w:val="0"/>
                <w:color w:val="000000"/>
                <w:kern w:val="0"/>
                <w:sz w:val="24"/>
                <w:szCs w:val="24"/>
              </w:rPr>
            </w:pPr>
            <w:r>
              <w:rPr>
                <w:rFonts w:ascii="宋体" w:hAnsi="宋体" w:cs="宋体" w:hint="eastAsia"/>
                <w:b w:val="0"/>
                <w:bCs w:val="0"/>
                <w:color w:val="000000"/>
                <w:kern w:val="0"/>
                <w:sz w:val="24"/>
                <w:szCs w:val="24"/>
              </w:rPr>
              <w:t>九江市交通运输局</w:t>
            </w:r>
          </w:p>
        </w:tc>
      </w:tr>
      <w:tr w:rsidR="00722EA7" w14:paraId="264E5020" w14:textId="77777777" w:rsidTr="00E26AC2">
        <w:trPr>
          <w:trHeight w:val="454"/>
        </w:trPr>
        <w:tc>
          <w:tcPr>
            <w:tcW w:w="1240" w:type="pct"/>
            <w:gridSpan w:val="2"/>
            <w:tcBorders>
              <w:top w:val="single" w:sz="4" w:space="0" w:color="auto"/>
              <w:left w:val="single" w:sz="4" w:space="0" w:color="auto"/>
              <w:bottom w:val="single" w:sz="4" w:space="0" w:color="auto"/>
              <w:right w:val="single" w:sz="4" w:space="0" w:color="000000"/>
            </w:tcBorders>
            <w:vAlign w:val="center"/>
          </w:tcPr>
          <w:p w14:paraId="7A4FDE90" w14:textId="77777777" w:rsidR="00722EA7" w:rsidRDefault="00722EA7" w:rsidP="00E26AC2">
            <w:pPr>
              <w:spacing w:line="340" w:lineRule="exact"/>
              <w:jc w:val="center"/>
              <w:rPr>
                <w:rFonts w:ascii="宋体" w:hAnsi="宋体"/>
                <w:b w:val="0"/>
                <w:bCs w:val="0"/>
                <w:sz w:val="24"/>
                <w:szCs w:val="24"/>
              </w:rPr>
            </w:pPr>
            <w:r>
              <w:rPr>
                <w:rFonts w:ascii="宋体" w:hAnsi="宋体" w:hint="eastAsia"/>
                <w:b w:val="0"/>
                <w:bCs w:val="0"/>
                <w:sz w:val="24"/>
                <w:szCs w:val="24"/>
              </w:rPr>
              <w:t>本次下达资金</w:t>
            </w:r>
          </w:p>
          <w:p w14:paraId="651A2622" w14:textId="77777777" w:rsidR="00722EA7" w:rsidRDefault="00722EA7" w:rsidP="00E26AC2">
            <w:pPr>
              <w:spacing w:line="340" w:lineRule="exact"/>
              <w:jc w:val="center"/>
              <w:rPr>
                <w:rFonts w:ascii="宋体" w:hAnsi="宋体"/>
                <w:b w:val="0"/>
                <w:bCs w:val="0"/>
                <w:sz w:val="24"/>
                <w:szCs w:val="24"/>
              </w:rPr>
            </w:pPr>
            <w:r>
              <w:rPr>
                <w:rFonts w:ascii="宋体" w:hAnsi="宋体" w:hint="eastAsia"/>
                <w:b w:val="0"/>
                <w:bCs w:val="0"/>
                <w:sz w:val="24"/>
                <w:szCs w:val="24"/>
              </w:rPr>
              <w:t>（万元）</w:t>
            </w:r>
          </w:p>
        </w:tc>
        <w:tc>
          <w:tcPr>
            <w:tcW w:w="3760" w:type="pct"/>
            <w:gridSpan w:val="3"/>
            <w:tcBorders>
              <w:top w:val="single" w:sz="4" w:space="0" w:color="auto"/>
              <w:left w:val="nil"/>
              <w:bottom w:val="single" w:sz="4" w:space="0" w:color="auto"/>
              <w:right w:val="single" w:sz="4" w:space="0" w:color="000000"/>
            </w:tcBorders>
            <w:vAlign w:val="center"/>
          </w:tcPr>
          <w:p w14:paraId="3735CEE1" w14:textId="77777777" w:rsidR="00722EA7" w:rsidRDefault="00722EA7" w:rsidP="00E26AC2">
            <w:pPr>
              <w:widowControl/>
              <w:spacing w:line="340" w:lineRule="exact"/>
              <w:jc w:val="center"/>
              <w:rPr>
                <w:rFonts w:ascii="宋体" w:hAnsi="宋体" w:cs="宋体"/>
                <w:b w:val="0"/>
                <w:bCs w:val="0"/>
                <w:color w:val="000000"/>
                <w:kern w:val="0"/>
                <w:sz w:val="24"/>
                <w:szCs w:val="24"/>
              </w:rPr>
            </w:pPr>
            <w:r>
              <w:rPr>
                <w:rFonts w:ascii="宋体" w:hAnsi="宋体" w:cs="宋体"/>
                <w:b w:val="0"/>
                <w:bCs w:val="0"/>
                <w:color w:val="000000"/>
                <w:kern w:val="0"/>
                <w:sz w:val="24"/>
                <w:szCs w:val="24"/>
              </w:rPr>
              <w:t>3812.18</w:t>
            </w:r>
          </w:p>
        </w:tc>
      </w:tr>
      <w:tr w:rsidR="00722EA7" w14:paraId="1D4ED207" w14:textId="77777777" w:rsidTr="00E26AC2">
        <w:trPr>
          <w:trHeight w:val="454"/>
        </w:trPr>
        <w:tc>
          <w:tcPr>
            <w:tcW w:w="1240" w:type="pct"/>
            <w:gridSpan w:val="2"/>
            <w:tcBorders>
              <w:top w:val="single" w:sz="4" w:space="0" w:color="auto"/>
              <w:left w:val="single" w:sz="4" w:space="0" w:color="auto"/>
              <w:bottom w:val="single" w:sz="4" w:space="0" w:color="auto"/>
              <w:right w:val="single" w:sz="4" w:space="0" w:color="000000"/>
            </w:tcBorders>
            <w:vAlign w:val="center"/>
          </w:tcPr>
          <w:p w14:paraId="2564B2EB" w14:textId="77777777" w:rsidR="00722EA7" w:rsidRDefault="00722EA7" w:rsidP="00E26AC2">
            <w:pPr>
              <w:widowControl/>
              <w:spacing w:line="340" w:lineRule="exact"/>
              <w:jc w:val="center"/>
              <w:rPr>
                <w:rFonts w:ascii="宋体" w:hAnsi="宋体" w:cs="宋体"/>
                <w:b w:val="0"/>
                <w:bCs w:val="0"/>
                <w:color w:val="000000"/>
                <w:kern w:val="0"/>
                <w:sz w:val="24"/>
                <w:szCs w:val="24"/>
              </w:rPr>
            </w:pPr>
            <w:r>
              <w:rPr>
                <w:rFonts w:ascii="宋体" w:hAnsi="宋体" w:cs="宋体" w:hint="eastAsia"/>
                <w:b w:val="0"/>
                <w:bCs w:val="0"/>
                <w:color w:val="000000"/>
                <w:kern w:val="0"/>
                <w:sz w:val="24"/>
                <w:szCs w:val="24"/>
              </w:rPr>
              <w:t>年度目标（2024）</w:t>
            </w:r>
          </w:p>
        </w:tc>
        <w:tc>
          <w:tcPr>
            <w:tcW w:w="3760" w:type="pct"/>
            <w:gridSpan w:val="3"/>
            <w:tcBorders>
              <w:top w:val="single" w:sz="4" w:space="0" w:color="auto"/>
              <w:left w:val="nil"/>
              <w:bottom w:val="single" w:sz="4" w:space="0" w:color="auto"/>
              <w:right w:val="single" w:sz="4" w:space="0" w:color="auto"/>
            </w:tcBorders>
            <w:vAlign w:val="center"/>
          </w:tcPr>
          <w:p w14:paraId="2330AC4D" w14:textId="77777777" w:rsidR="00722EA7" w:rsidRDefault="00722EA7" w:rsidP="00E26AC2">
            <w:pPr>
              <w:widowControl/>
              <w:spacing w:line="340" w:lineRule="exact"/>
              <w:jc w:val="left"/>
              <w:rPr>
                <w:rFonts w:ascii="宋体" w:hAnsi="宋体" w:cs="宋体"/>
                <w:b w:val="0"/>
                <w:bCs w:val="0"/>
                <w:color w:val="000000"/>
                <w:kern w:val="0"/>
                <w:sz w:val="22"/>
                <w:szCs w:val="22"/>
              </w:rPr>
            </w:pPr>
            <w:r>
              <w:rPr>
                <w:rFonts w:ascii="宋体" w:hAnsi="宋体" w:cs="宋体" w:hint="eastAsia"/>
                <w:b w:val="0"/>
                <w:bCs w:val="0"/>
                <w:color w:val="000000"/>
                <w:kern w:val="0"/>
                <w:sz w:val="22"/>
                <w:szCs w:val="22"/>
              </w:rPr>
              <w:t>支持地方交通基础设施养护和建设以及原由“六费”安排的其他支出,逐步推进区域交通均衡发展。</w:t>
            </w:r>
          </w:p>
        </w:tc>
      </w:tr>
      <w:tr w:rsidR="00722EA7" w14:paraId="31D21758" w14:textId="77777777" w:rsidTr="00E26AC2">
        <w:trPr>
          <w:trHeight w:val="680"/>
        </w:trPr>
        <w:tc>
          <w:tcPr>
            <w:tcW w:w="562" w:type="pct"/>
            <w:vMerge w:val="restart"/>
            <w:tcBorders>
              <w:top w:val="single" w:sz="4" w:space="0" w:color="auto"/>
              <w:left w:val="single" w:sz="4" w:space="0" w:color="auto"/>
              <w:bottom w:val="single" w:sz="4" w:space="0" w:color="auto"/>
              <w:right w:val="single" w:sz="4" w:space="0" w:color="auto"/>
            </w:tcBorders>
            <w:vAlign w:val="center"/>
          </w:tcPr>
          <w:p w14:paraId="73DC1807" w14:textId="77777777" w:rsidR="00722EA7" w:rsidRDefault="00722EA7" w:rsidP="00E26AC2">
            <w:pPr>
              <w:spacing w:line="340" w:lineRule="exact"/>
              <w:jc w:val="center"/>
              <w:rPr>
                <w:rFonts w:ascii="宋体" w:hAnsi="宋体" w:cs="宋体"/>
                <w:b w:val="0"/>
                <w:sz w:val="22"/>
                <w:szCs w:val="22"/>
              </w:rPr>
            </w:pPr>
            <w:r>
              <w:rPr>
                <w:rFonts w:ascii="宋体" w:hAnsi="宋体" w:hint="eastAsia"/>
                <w:b w:val="0"/>
                <w:sz w:val="22"/>
                <w:szCs w:val="22"/>
              </w:rPr>
              <w:t>绩</w:t>
            </w:r>
            <w:r>
              <w:rPr>
                <w:rFonts w:ascii="宋体" w:hAnsi="宋体" w:hint="eastAsia"/>
                <w:b w:val="0"/>
                <w:sz w:val="22"/>
                <w:szCs w:val="22"/>
              </w:rPr>
              <w:br/>
              <w:t>效</w:t>
            </w:r>
            <w:r>
              <w:rPr>
                <w:rFonts w:ascii="宋体" w:hAnsi="宋体" w:hint="eastAsia"/>
                <w:b w:val="0"/>
                <w:sz w:val="22"/>
                <w:szCs w:val="22"/>
              </w:rPr>
              <w:br/>
              <w:t>指</w:t>
            </w:r>
            <w:r>
              <w:rPr>
                <w:rFonts w:ascii="宋体" w:hAnsi="宋体" w:hint="eastAsia"/>
                <w:b w:val="0"/>
                <w:sz w:val="22"/>
                <w:szCs w:val="22"/>
              </w:rPr>
              <w:br/>
              <w:t>标</w:t>
            </w:r>
          </w:p>
        </w:tc>
        <w:tc>
          <w:tcPr>
            <w:tcW w:w="678" w:type="pct"/>
            <w:tcBorders>
              <w:top w:val="single" w:sz="4" w:space="0" w:color="auto"/>
              <w:left w:val="nil"/>
              <w:bottom w:val="single" w:sz="4" w:space="0" w:color="auto"/>
              <w:right w:val="single" w:sz="4" w:space="0" w:color="auto"/>
            </w:tcBorders>
            <w:vAlign w:val="center"/>
          </w:tcPr>
          <w:p w14:paraId="5D92BB4E" w14:textId="77777777" w:rsidR="00722EA7" w:rsidRDefault="00722EA7" w:rsidP="00E26AC2">
            <w:pPr>
              <w:spacing w:line="340" w:lineRule="exact"/>
              <w:jc w:val="center"/>
              <w:rPr>
                <w:rFonts w:ascii="宋体" w:hAnsi="宋体" w:cs="宋体"/>
                <w:b w:val="0"/>
                <w:sz w:val="22"/>
                <w:szCs w:val="22"/>
              </w:rPr>
            </w:pPr>
            <w:r>
              <w:rPr>
                <w:rFonts w:ascii="宋体" w:hAnsi="宋体" w:hint="eastAsia"/>
                <w:b w:val="0"/>
                <w:sz w:val="22"/>
                <w:szCs w:val="22"/>
              </w:rPr>
              <w:t>一级指标</w:t>
            </w:r>
          </w:p>
        </w:tc>
        <w:tc>
          <w:tcPr>
            <w:tcW w:w="1030" w:type="pct"/>
            <w:tcBorders>
              <w:top w:val="single" w:sz="4" w:space="0" w:color="auto"/>
              <w:left w:val="nil"/>
              <w:bottom w:val="single" w:sz="4" w:space="0" w:color="auto"/>
              <w:right w:val="single" w:sz="4" w:space="0" w:color="auto"/>
            </w:tcBorders>
            <w:vAlign w:val="center"/>
          </w:tcPr>
          <w:p w14:paraId="6128756D" w14:textId="77777777" w:rsidR="00722EA7" w:rsidRDefault="00722EA7" w:rsidP="00E26AC2">
            <w:pPr>
              <w:spacing w:line="340" w:lineRule="exact"/>
              <w:jc w:val="center"/>
              <w:rPr>
                <w:rFonts w:ascii="宋体" w:hAnsi="宋体" w:cs="宋体"/>
                <w:b w:val="0"/>
                <w:sz w:val="22"/>
                <w:szCs w:val="22"/>
              </w:rPr>
            </w:pPr>
            <w:r>
              <w:rPr>
                <w:rFonts w:ascii="宋体" w:hAnsi="宋体" w:hint="eastAsia"/>
                <w:b w:val="0"/>
                <w:sz w:val="22"/>
                <w:szCs w:val="22"/>
              </w:rPr>
              <w:t>二级指标</w:t>
            </w:r>
          </w:p>
        </w:tc>
        <w:tc>
          <w:tcPr>
            <w:tcW w:w="2119" w:type="pct"/>
            <w:tcBorders>
              <w:top w:val="nil"/>
              <w:left w:val="nil"/>
              <w:bottom w:val="single" w:sz="4" w:space="0" w:color="auto"/>
              <w:right w:val="single" w:sz="4" w:space="0" w:color="auto"/>
            </w:tcBorders>
            <w:vAlign w:val="center"/>
          </w:tcPr>
          <w:p w14:paraId="682DCB7C" w14:textId="77777777" w:rsidR="00722EA7" w:rsidRDefault="00722EA7" w:rsidP="00E26AC2">
            <w:pPr>
              <w:spacing w:line="340" w:lineRule="exact"/>
              <w:jc w:val="center"/>
              <w:rPr>
                <w:rFonts w:ascii="宋体" w:hAnsi="宋体" w:cs="宋体"/>
                <w:b w:val="0"/>
                <w:sz w:val="22"/>
                <w:szCs w:val="22"/>
              </w:rPr>
            </w:pPr>
            <w:r>
              <w:rPr>
                <w:rFonts w:ascii="宋体" w:hAnsi="宋体" w:hint="eastAsia"/>
                <w:b w:val="0"/>
                <w:sz w:val="22"/>
                <w:szCs w:val="22"/>
              </w:rPr>
              <w:t>三级指标</w:t>
            </w:r>
          </w:p>
        </w:tc>
        <w:tc>
          <w:tcPr>
            <w:tcW w:w="611" w:type="pct"/>
            <w:tcBorders>
              <w:top w:val="nil"/>
              <w:left w:val="nil"/>
              <w:bottom w:val="single" w:sz="4" w:space="0" w:color="auto"/>
              <w:right w:val="single" w:sz="4" w:space="0" w:color="auto"/>
            </w:tcBorders>
            <w:vAlign w:val="center"/>
          </w:tcPr>
          <w:p w14:paraId="3FE43BAC" w14:textId="77777777" w:rsidR="00722EA7" w:rsidRDefault="00722EA7" w:rsidP="00E26AC2">
            <w:pPr>
              <w:spacing w:line="340" w:lineRule="exact"/>
              <w:jc w:val="center"/>
              <w:rPr>
                <w:rFonts w:ascii="宋体" w:hAnsi="宋体" w:cs="宋体"/>
                <w:b w:val="0"/>
                <w:sz w:val="22"/>
                <w:szCs w:val="22"/>
              </w:rPr>
            </w:pPr>
            <w:r>
              <w:rPr>
                <w:rFonts w:ascii="宋体" w:hAnsi="宋体" w:hint="eastAsia"/>
                <w:b w:val="0"/>
                <w:sz w:val="22"/>
                <w:szCs w:val="22"/>
              </w:rPr>
              <w:t>指标值</w:t>
            </w:r>
          </w:p>
        </w:tc>
      </w:tr>
      <w:tr w:rsidR="00722EA7" w14:paraId="419547F4" w14:textId="77777777" w:rsidTr="00E26AC2">
        <w:trPr>
          <w:trHeight w:val="454"/>
        </w:trPr>
        <w:tc>
          <w:tcPr>
            <w:tcW w:w="562" w:type="pct"/>
            <w:vMerge/>
            <w:tcBorders>
              <w:top w:val="single" w:sz="4" w:space="0" w:color="auto"/>
              <w:left w:val="single" w:sz="4" w:space="0" w:color="auto"/>
              <w:bottom w:val="single" w:sz="4" w:space="0" w:color="auto"/>
              <w:right w:val="single" w:sz="4" w:space="0" w:color="auto"/>
            </w:tcBorders>
            <w:vAlign w:val="center"/>
          </w:tcPr>
          <w:p w14:paraId="63D646FC" w14:textId="77777777" w:rsidR="00722EA7" w:rsidRDefault="00722EA7" w:rsidP="00E26AC2">
            <w:pPr>
              <w:widowControl/>
              <w:spacing w:line="340" w:lineRule="exact"/>
              <w:jc w:val="left"/>
              <w:rPr>
                <w:rFonts w:ascii="宋体" w:hAnsi="宋体" w:cs="宋体"/>
                <w:b w:val="0"/>
                <w:bCs w:val="0"/>
                <w:kern w:val="0"/>
                <w:sz w:val="22"/>
                <w:szCs w:val="22"/>
              </w:rPr>
            </w:pPr>
          </w:p>
        </w:tc>
        <w:tc>
          <w:tcPr>
            <w:tcW w:w="678" w:type="pct"/>
            <w:vMerge w:val="restart"/>
            <w:tcBorders>
              <w:top w:val="single" w:sz="4" w:space="0" w:color="auto"/>
              <w:left w:val="single" w:sz="4" w:space="0" w:color="auto"/>
              <w:bottom w:val="single" w:sz="4" w:space="0" w:color="auto"/>
              <w:right w:val="single" w:sz="4" w:space="0" w:color="auto"/>
            </w:tcBorders>
            <w:vAlign w:val="center"/>
          </w:tcPr>
          <w:p w14:paraId="2E6E1E58" w14:textId="77777777" w:rsidR="00722EA7" w:rsidRDefault="00722EA7" w:rsidP="00E26AC2">
            <w:pPr>
              <w:widowControl/>
              <w:spacing w:line="340" w:lineRule="exact"/>
              <w:jc w:val="center"/>
              <w:rPr>
                <w:rFonts w:ascii="宋体" w:hAnsi="宋体" w:cs="宋体"/>
                <w:b w:val="0"/>
                <w:bCs w:val="0"/>
                <w:kern w:val="0"/>
                <w:sz w:val="22"/>
                <w:szCs w:val="22"/>
              </w:rPr>
            </w:pPr>
            <w:r>
              <w:rPr>
                <w:rFonts w:ascii="宋体" w:hAnsi="宋体" w:hint="eastAsia"/>
                <w:b w:val="0"/>
                <w:sz w:val="22"/>
                <w:szCs w:val="22"/>
              </w:rPr>
              <w:t>产出指标</w:t>
            </w:r>
          </w:p>
        </w:tc>
        <w:tc>
          <w:tcPr>
            <w:tcW w:w="1030" w:type="pct"/>
            <w:tcBorders>
              <w:top w:val="single" w:sz="4" w:space="0" w:color="auto"/>
              <w:left w:val="single" w:sz="4" w:space="0" w:color="auto"/>
              <w:bottom w:val="single" w:sz="4" w:space="0" w:color="auto"/>
              <w:right w:val="single" w:sz="4" w:space="0" w:color="auto"/>
            </w:tcBorders>
            <w:noWrap/>
            <w:vAlign w:val="center"/>
          </w:tcPr>
          <w:p w14:paraId="518EE5EB" w14:textId="77777777" w:rsidR="00722EA7" w:rsidRDefault="00722EA7" w:rsidP="00E26AC2">
            <w:pPr>
              <w:widowControl/>
              <w:spacing w:line="340" w:lineRule="exact"/>
              <w:jc w:val="center"/>
              <w:rPr>
                <w:rFonts w:ascii="宋体" w:hAnsi="宋体" w:cs="宋体"/>
                <w:b w:val="0"/>
                <w:bCs w:val="0"/>
                <w:kern w:val="0"/>
                <w:sz w:val="22"/>
                <w:szCs w:val="22"/>
              </w:rPr>
            </w:pPr>
            <w:r>
              <w:rPr>
                <w:rFonts w:ascii="宋体" w:hAnsi="宋体" w:hint="eastAsia"/>
                <w:b w:val="0"/>
                <w:sz w:val="22"/>
                <w:szCs w:val="22"/>
              </w:rPr>
              <w:t>数量指标</w:t>
            </w:r>
          </w:p>
        </w:tc>
        <w:tc>
          <w:tcPr>
            <w:tcW w:w="2119" w:type="pct"/>
            <w:tcBorders>
              <w:top w:val="nil"/>
              <w:left w:val="nil"/>
              <w:bottom w:val="single" w:sz="4" w:space="0" w:color="auto"/>
              <w:right w:val="single" w:sz="4" w:space="0" w:color="auto"/>
            </w:tcBorders>
            <w:vAlign w:val="center"/>
          </w:tcPr>
          <w:p w14:paraId="72173AF0" w14:textId="77777777" w:rsidR="00722EA7" w:rsidRDefault="00722EA7" w:rsidP="00E26AC2">
            <w:pPr>
              <w:spacing w:line="340" w:lineRule="exact"/>
              <w:jc w:val="left"/>
              <w:rPr>
                <w:rFonts w:ascii="宋体" w:hAnsi="宋体" w:cs="宋体"/>
                <w:b w:val="0"/>
                <w:bCs w:val="0"/>
                <w:kern w:val="0"/>
                <w:sz w:val="22"/>
                <w:szCs w:val="22"/>
              </w:rPr>
            </w:pPr>
            <w:r>
              <w:rPr>
                <w:rFonts w:ascii="宋体" w:hAnsi="宋体" w:hint="eastAsia"/>
                <w:b w:val="0"/>
                <w:sz w:val="22"/>
                <w:szCs w:val="22"/>
              </w:rPr>
              <w:t>支持农村公路养护（公里）</w:t>
            </w:r>
          </w:p>
        </w:tc>
        <w:tc>
          <w:tcPr>
            <w:tcW w:w="611" w:type="pct"/>
            <w:tcBorders>
              <w:top w:val="nil"/>
              <w:left w:val="nil"/>
              <w:bottom w:val="single" w:sz="4" w:space="0" w:color="auto"/>
              <w:right w:val="single" w:sz="4" w:space="0" w:color="auto"/>
            </w:tcBorders>
            <w:vAlign w:val="center"/>
          </w:tcPr>
          <w:p w14:paraId="003D0FD6" w14:textId="77777777" w:rsidR="00722EA7" w:rsidRDefault="00722EA7" w:rsidP="00E26AC2">
            <w:pPr>
              <w:widowControl/>
              <w:spacing w:line="340" w:lineRule="exact"/>
              <w:jc w:val="center"/>
              <w:rPr>
                <w:rFonts w:ascii="宋体" w:hAnsi="宋体" w:cs="宋体"/>
                <w:b w:val="0"/>
                <w:bCs w:val="0"/>
                <w:kern w:val="0"/>
                <w:sz w:val="22"/>
                <w:szCs w:val="22"/>
              </w:rPr>
            </w:pPr>
            <w:r>
              <w:rPr>
                <w:rFonts w:ascii="宋体" w:hAnsi="宋体"/>
                <w:b w:val="0"/>
                <w:sz w:val="22"/>
                <w:szCs w:val="22"/>
              </w:rPr>
              <w:t>20821.56</w:t>
            </w:r>
          </w:p>
        </w:tc>
      </w:tr>
      <w:tr w:rsidR="00722EA7" w14:paraId="725F00C7" w14:textId="77777777" w:rsidTr="00E26AC2">
        <w:trPr>
          <w:trHeight w:val="454"/>
        </w:trPr>
        <w:tc>
          <w:tcPr>
            <w:tcW w:w="562" w:type="pct"/>
            <w:vMerge/>
            <w:tcBorders>
              <w:top w:val="single" w:sz="4" w:space="0" w:color="auto"/>
              <w:left w:val="single" w:sz="4" w:space="0" w:color="auto"/>
              <w:bottom w:val="single" w:sz="4" w:space="0" w:color="auto"/>
              <w:right w:val="single" w:sz="4" w:space="0" w:color="auto"/>
            </w:tcBorders>
            <w:vAlign w:val="center"/>
          </w:tcPr>
          <w:p w14:paraId="16F632DD" w14:textId="77777777" w:rsidR="00722EA7" w:rsidRDefault="00722EA7" w:rsidP="00E26AC2">
            <w:pPr>
              <w:widowControl/>
              <w:spacing w:line="340" w:lineRule="exact"/>
              <w:jc w:val="left"/>
              <w:rPr>
                <w:rFonts w:ascii="宋体" w:hAnsi="宋体" w:cs="宋体"/>
                <w:b w:val="0"/>
                <w:bCs w:val="0"/>
                <w:kern w:val="0"/>
                <w:sz w:val="22"/>
                <w:szCs w:val="22"/>
              </w:rPr>
            </w:pPr>
          </w:p>
        </w:tc>
        <w:tc>
          <w:tcPr>
            <w:tcW w:w="678" w:type="pct"/>
            <w:vMerge/>
            <w:tcBorders>
              <w:top w:val="single" w:sz="4" w:space="0" w:color="auto"/>
              <w:left w:val="single" w:sz="4" w:space="0" w:color="auto"/>
              <w:bottom w:val="single" w:sz="4" w:space="0" w:color="auto"/>
              <w:right w:val="single" w:sz="4" w:space="0" w:color="auto"/>
            </w:tcBorders>
            <w:vAlign w:val="center"/>
          </w:tcPr>
          <w:p w14:paraId="7E09F444" w14:textId="77777777" w:rsidR="00722EA7" w:rsidRDefault="00722EA7" w:rsidP="00E26AC2">
            <w:pPr>
              <w:widowControl/>
              <w:spacing w:line="340" w:lineRule="exact"/>
              <w:jc w:val="center"/>
              <w:rPr>
                <w:rFonts w:ascii="宋体" w:hAnsi="宋体" w:cs="宋体"/>
                <w:b w:val="0"/>
                <w:bCs w:val="0"/>
                <w:kern w:val="0"/>
                <w:sz w:val="22"/>
                <w:szCs w:val="22"/>
              </w:rPr>
            </w:pPr>
          </w:p>
        </w:tc>
        <w:tc>
          <w:tcPr>
            <w:tcW w:w="1030" w:type="pct"/>
            <w:vMerge w:val="restart"/>
            <w:tcBorders>
              <w:top w:val="single" w:sz="4" w:space="0" w:color="auto"/>
              <w:left w:val="nil"/>
              <w:bottom w:val="single" w:sz="4" w:space="0" w:color="auto"/>
              <w:right w:val="single" w:sz="4" w:space="0" w:color="auto"/>
            </w:tcBorders>
            <w:vAlign w:val="center"/>
          </w:tcPr>
          <w:p w14:paraId="5EECC671" w14:textId="77777777" w:rsidR="00722EA7" w:rsidRDefault="00722EA7" w:rsidP="00E26AC2">
            <w:pPr>
              <w:widowControl/>
              <w:spacing w:line="340" w:lineRule="exact"/>
              <w:jc w:val="center"/>
              <w:rPr>
                <w:rFonts w:ascii="宋体" w:hAnsi="宋体" w:cs="宋体"/>
                <w:b w:val="0"/>
                <w:bCs w:val="0"/>
                <w:kern w:val="0"/>
                <w:sz w:val="22"/>
                <w:szCs w:val="22"/>
              </w:rPr>
            </w:pPr>
            <w:r>
              <w:rPr>
                <w:rFonts w:ascii="宋体" w:hAnsi="宋体" w:hint="eastAsia"/>
                <w:b w:val="0"/>
                <w:sz w:val="22"/>
                <w:szCs w:val="22"/>
              </w:rPr>
              <w:t>质量指标</w:t>
            </w:r>
          </w:p>
        </w:tc>
        <w:tc>
          <w:tcPr>
            <w:tcW w:w="2119" w:type="pct"/>
            <w:tcBorders>
              <w:top w:val="nil"/>
              <w:left w:val="nil"/>
              <w:bottom w:val="single" w:sz="4" w:space="0" w:color="auto"/>
              <w:right w:val="single" w:sz="4" w:space="0" w:color="auto"/>
            </w:tcBorders>
            <w:vAlign w:val="center"/>
          </w:tcPr>
          <w:p w14:paraId="3C85D310" w14:textId="77777777" w:rsidR="00722EA7" w:rsidRDefault="00722EA7" w:rsidP="00E26AC2">
            <w:pPr>
              <w:widowControl/>
              <w:spacing w:line="340" w:lineRule="exact"/>
              <w:jc w:val="left"/>
              <w:rPr>
                <w:rFonts w:ascii="宋体" w:hAnsi="宋体" w:cs="宋体"/>
                <w:b w:val="0"/>
                <w:bCs w:val="0"/>
                <w:kern w:val="0"/>
                <w:sz w:val="22"/>
                <w:szCs w:val="22"/>
              </w:rPr>
            </w:pPr>
            <w:r>
              <w:rPr>
                <w:rFonts w:ascii="宋体" w:hAnsi="宋体" w:cs="宋体" w:hint="eastAsia"/>
                <w:b w:val="0"/>
                <w:bCs w:val="0"/>
                <w:kern w:val="0"/>
                <w:sz w:val="22"/>
                <w:szCs w:val="22"/>
              </w:rPr>
              <w:t>资金使用合规率</w:t>
            </w:r>
          </w:p>
        </w:tc>
        <w:tc>
          <w:tcPr>
            <w:tcW w:w="611" w:type="pct"/>
            <w:tcBorders>
              <w:top w:val="nil"/>
              <w:left w:val="nil"/>
              <w:bottom w:val="single" w:sz="4" w:space="0" w:color="auto"/>
              <w:right w:val="single" w:sz="4" w:space="0" w:color="auto"/>
            </w:tcBorders>
            <w:vAlign w:val="center"/>
          </w:tcPr>
          <w:p w14:paraId="74FEE9DF" w14:textId="77777777" w:rsidR="00722EA7" w:rsidRDefault="00722EA7" w:rsidP="00E26AC2">
            <w:pPr>
              <w:widowControl/>
              <w:spacing w:line="340" w:lineRule="exact"/>
              <w:jc w:val="center"/>
              <w:rPr>
                <w:rFonts w:ascii="宋体" w:hAnsi="宋体" w:cs="宋体"/>
                <w:b w:val="0"/>
                <w:bCs w:val="0"/>
                <w:kern w:val="0"/>
                <w:sz w:val="22"/>
                <w:szCs w:val="22"/>
              </w:rPr>
            </w:pPr>
            <w:r>
              <w:rPr>
                <w:rFonts w:ascii="宋体" w:hAnsi="宋体" w:hint="eastAsia"/>
                <w:b w:val="0"/>
                <w:sz w:val="22"/>
                <w:szCs w:val="22"/>
              </w:rPr>
              <w:t>100%</w:t>
            </w:r>
          </w:p>
        </w:tc>
      </w:tr>
      <w:tr w:rsidR="00722EA7" w14:paraId="192FC814" w14:textId="77777777" w:rsidTr="00E26AC2">
        <w:trPr>
          <w:trHeight w:val="454"/>
        </w:trPr>
        <w:tc>
          <w:tcPr>
            <w:tcW w:w="562" w:type="pct"/>
            <w:vMerge/>
            <w:tcBorders>
              <w:top w:val="single" w:sz="4" w:space="0" w:color="auto"/>
              <w:left w:val="single" w:sz="4" w:space="0" w:color="auto"/>
              <w:bottom w:val="single" w:sz="4" w:space="0" w:color="auto"/>
              <w:right w:val="single" w:sz="4" w:space="0" w:color="auto"/>
            </w:tcBorders>
            <w:vAlign w:val="center"/>
          </w:tcPr>
          <w:p w14:paraId="41ADBA5E" w14:textId="77777777" w:rsidR="00722EA7" w:rsidRDefault="00722EA7" w:rsidP="00E26AC2">
            <w:pPr>
              <w:widowControl/>
              <w:spacing w:line="340" w:lineRule="exact"/>
              <w:jc w:val="left"/>
              <w:rPr>
                <w:rFonts w:ascii="宋体" w:hAnsi="宋体" w:cs="宋体"/>
                <w:b w:val="0"/>
                <w:bCs w:val="0"/>
                <w:kern w:val="0"/>
                <w:sz w:val="22"/>
                <w:szCs w:val="22"/>
              </w:rPr>
            </w:pPr>
          </w:p>
        </w:tc>
        <w:tc>
          <w:tcPr>
            <w:tcW w:w="678" w:type="pct"/>
            <w:vMerge/>
            <w:tcBorders>
              <w:top w:val="single" w:sz="4" w:space="0" w:color="auto"/>
              <w:left w:val="single" w:sz="4" w:space="0" w:color="auto"/>
              <w:bottom w:val="single" w:sz="4" w:space="0" w:color="auto"/>
              <w:right w:val="single" w:sz="4" w:space="0" w:color="auto"/>
            </w:tcBorders>
            <w:vAlign w:val="center"/>
          </w:tcPr>
          <w:p w14:paraId="40D38D87" w14:textId="77777777" w:rsidR="00722EA7" w:rsidRDefault="00722EA7" w:rsidP="00E26AC2">
            <w:pPr>
              <w:widowControl/>
              <w:spacing w:line="340" w:lineRule="exact"/>
              <w:jc w:val="center"/>
              <w:rPr>
                <w:rFonts w:ascii="宋体" w:hAnsi="宋体" w:cs="宋体"/>
                <w:b w:val="0"/>
                <w:bCs w:val="0"/>
                <w:kern w:val="0"/>
                <w:sz w:val="22"/>
                <w:szCs w:val="22"/>
              </w:rPr>
            </w:pPr>
          </w:p>
        </w:tc>
        <w:tc>
          <w:tcPr>
            <w:tcW w:w="1030" w:type="pct"/>
            <w:vMerge/>
            <w:tcBorders>
              <w:top w:val="single" w:sz="4" w:space="0" w:color="auto"/>
              <w:left w:val="nil"/>
              <w:bottom w:val="single" w:sz="4" w:space="0" w:color="auto"/>
              <w:right w:val="single" w:sz="4" w:space="0" w:color="auto"/>
            </w:tcBorders>
            <w:vAlign w:val="center"/>
          </w:tcPr>
          <w:p w14:paraId="0EE944AB" w14:textId="77777777" w:rsidR="00722EA7" w:rsidRDefault="00722EA7" w:rsidP="00E26AC2">
            <w:pPr>
              <w:widowControl/>
              <w:spacing w:line="340" w:lineRule="exact"/>
              <w:jc w:val="center"/>
              <w:rPr>
                <w:rFonts w:ascii="宋体" w:hAnsi="宋体"/>
                <w:b w:val="0"/>
                <w:sz w:val="22"/>
                <w:szCs w:val="22"/>
              </w:rPr>
            </w:pPr>
          </w:p>
        </w:tc>
        <w:tc>
          <w:tcPr>
            <w:tcW w:w="2119" w:type="pct"/>
            <w:tcBorders>
              <w:top w:val="nil"/>
              <w:left w:val="nil"/>
              <w:bottom w:val="single" w:sz="4" w:space="0" w:color="auto"/>
              <w:right w:val="single" w:sz="4" w:space="0" w:color="auto"/>
            </w:tcBorders>
            <w:vAlign w:val="center"/>
          </w:tcPr>
          <w:p w14:paraId="25FC18AF" w14:textId="77777777" w:rsidR="00722EA7" w:rsidRDefault="00722EA7" w:rsidP="00E26AC2">
            <w:pPr>
              <w:widowControl/>
              <w:spacing w:line="340" w:lineRule="exact"/>
              <w:jc w:val="left"/>
              <w:rPr>
                <w:rFonts w:ascii="宋体" w:hAnsi="宋体"/>
                <w:b w:val="0"/>
                <w:sz w:val="22"/>
                <w:szCs w:val="22"/>
              </w:rPr>
            </w:pPr>
            <w:r>
              <w:rPr>
                <w:rFonts w:ascii="宋体" w:hAnsi="宋体" w:hint="eastAsia"/>
                <w:b w:val="0"/>
                <w:sz w:val="22"/>
                <w:szCs w:val="22"/>
              </w:rPr>
              <w:t>完工项目验收合格率</w:t>
            </w:r>
          </w:p>
        </w:tc>
        <w:tc>
          <w:tcPr>
            <w:tcW w:w="611" w:type="pct"/>
            <w:tcBorders>
              <w:top w:val="nil"/>
              <w:left w:val="nil"/>
              <w:bottom w:val="single" w:sz="4" w:space="0" w:color="auto"/>
              <w:right w:val="single" w:sz="4" w:space="0" w:color="auto"/>
            </w:tcBorders>
            <w:vAlign w:val="center"/>
          </w:tcPr>
          <w:p w14:paraId="534BACC4" w14:textId="77777777" w:rsidR="00722EA7" w:rsidRDefault="00722EA7" w:rsidP="00E26AC2">
            <w:pPr>
              <w:widowControl/>
              <w:spacing w:line="340" w:lineRule="exact"/>
              <w:jc w:val="center"/>
              <w:rPr>
                <w:rFonts w:ascii="宋体" w:hAnsi="宋体"/>
                <w:b w:val="0"/>
                <w:sz w:val="22"/>
                <w:szCs w:val="22"/>
              </w:rPr>
            </w:pPr>
            <w:r>
              <w:rPr>
                <w:rFonts w:ascii="宋体" w:hAnsi="宋体" w:hint="eastAsia"/>
                <w:b w:val="0"/>
                <w:sz w:val="22"/>
                <w:szCs w:val="22"/>
              </w:rPr>
              <w:t>1</w:t>
            </w:r>
            <w:r>
              <w:rPr>
                <w:rFonts w:ascii="宋体" w:hAnsi="宋体"/>
                <w:b w:val="0"/>
                <w:sz w:val="22"/>
                <w:szCs w:val="22"/>
              </w:rPr>
              <w:t>00%</w:t>
            </w:r>
          </w:p>
        </w:tc>
      </w:tr>
      <w:tr w:rsidR="00722EA7" w14:paraId="55E24D8D" w14:textId="77777777" w:rsidTr="00E26AC2">
        <w:trPr>
          <w:trHeight w:val="454"/>
        </w:trPr>
        <w:tc>
          <w:tcPr>
            <w:tcW w:w="562" w:type="pct"/>
            <w:vMerge/>
            <w:tcBorders>
              <w:top w:val="single" w:sz="4" w:space="0" w:color="auto"/>
              <w:left w:val="single" w:sz="4" w:space="0" w:color="auto"/>
              <w:bottom w:val="single" w:sz="4" w:space="0" w:color="auto"/>
              <w:right w:val="single" w:sz="4" w:space="0" w:color="auto"/>
            </w:tcBorders>
            <w:vAlign w:val="center"/>
          </w:tcPr>
          <w:p w14:paraId="591B57D1" w14:textId="77777777" w:rsidR="00722EA7" w:rsidRDefault="00722EA7" w:rsidP="00E26AC2">
            <w:pPr>
              <w:widowControl/>
              <w:spacing w:line="340" w:lineRule="exact"/>
              <w:jc w:val="left"/>
              <w:rPr>
                <w:rFonts w:ascii="宋体" w:hAnsi="宋体" w:cs="宋体"/>
                <w:b w:val="0"/>
                <w:bCs w:val="0"/>
                <w:kern w:val="0"/>
                <w:sz w:val="22"/>
                <w:szCs w:val="22"/>
              </w:rPr>
            </w:pPr>
          </w:p>
        </w:tc>
        <w:tc>
          <w:tcPr>
            <w:tcW w:w="678" w:type="pct"/>
            <w:vMerge/>
            <w:tcBorders>
              <w:top w:val="single" w:sz="4" w:space="0" w:color="auto"/>
              <w:left w:val="single" w:sz="4" w:space="0" w:color="auto"/>
              <w:bottom w:val="single" w:sz="4" w:space="0" w:color="auto"/>
              <w:right w:val="single" w:sz="4" w:space="0" w:color="auto"/>
            </w:tcBorders>
            <w:vAlign w:val="center"/>
          </w:tcPr>
          <w:p w14:paraId="0904E1BE" w14:textId="77777777" w:rsidR="00722EA7" w:rsidRDefault="00722EA7" w:rsidP="00E26AC2">
            <w:pPr>
              <w:widowControl/>
              <w:spacing w:line="340" w:lineRule="exact"/>
              <w:jc w:val="center"/>
              <w:rPr>
                <w:rFonts w:ascii="宋体" w:hAnsi="宋体" w:cs="宋体"/>
                <w:b w:val="0"/>
                <w:bCs w:val="0"/>
                <w:kern w:val="0"/>
                <w:sz w:val="22"/>
                <w:szCs w:val="22"/>
              </w:rPr>
            </w:pPr>
          </w:p>
        </w:tc>
        <w:tc>
          <w:tcPr>
            <w:tcW w:w="1030" w:type="pct"/>
            <w:tcBorders>
              <w:top w:val="single" w:sz="4" w:space="0" w:color="auto"/>
              <w:left w:val="nil"/>
              <w:bottom w:val="single" w:sz="4" w:space="0" w:color="auto"/>
              <w:right w:val="single" w:sz="4" w:space="0" w:color="auto"/>
            </w:tcBorders>
            <w:vAlign w:val="center"/>
          </w:tcPr>
          <w:p w14:paraId="1B54F052" w14:textId="77777777" w:rsidR="00722EA7" w:rsidRDefault="00722EA7" w:rsidP="00E26AC2">
            <w:pPr>
              <w:widowControl/>
              <w:spacing w:line="340" w:lineRule="exact"/>
              <w:jc w:val="center"/>
              <w:rPr>
                <w:rFonts w:ascii="宋体" w:hAnsi="宋体" w:cs="宋体"/>
                <w:b w:val="0"/>
                <w:bCs w:val="0"/>
                <w:kern w:val="0"/>
                <w:sz w:val="22"/>
                <w:szCs w:val="22"/>
              </w:rPr>
            </w:pPr>
            <w:r>
              <w:rPr>
                <w:rFonts w:ascii="宋体" w:hAnsi="宋体" w:hint="eastAsia"/>
                <w:b w:val="0"/>
                <w:sz w:val="22"/>
                <w:szCs w:val="22"/>
              </w:rPr>
              <w:t>时效指标</w:t>
            </w:r>
          </w:p>
        </w:tc>
        <w:tc>
          <w:tcPr>
            <w:tcW w:w="2119" w:type="pct"/>
            <w:tcBorders>
              <w:top w:val="nil"/>
              <w:left w:val="nil"/>
              <w:bottom w:val="single" w:sz="4" w:space="0" w:color="auto"/>
              <w:right w:val="single" w:sz="4" w:space="0" w:color="auto"/>
            </w:tcBorders>
            <w:vAlign w:val="center"/>
          </w:tcPr>
          <w:p w14:paraId="24943968" w14:textId="77777777" w:rsidR="00722EA7" w:rsidRDefault="00722EA7" w:rsidP="00E26AC2">
            <w:pPr>
              <w:widowControl/>
              <w:spacing w:line="340" w:lineRule="exact"/>
              <w:jc w:val="left"/>
              <w:rPr>
                <w:rFonts w:ascii="宋体" w:hAnsi="宋体" w:cs="宋体"/>
                <w:b w:val="0"/>
                <w:bCs w:val="0"/>
                <w:kern w:val="0"/>
                <w:sz w:val="22"/>
                <w:szCs w:val="22"/>
              </w:rPr>
            </w:pPr>
            <w:r>
              <w:rPr>
                <w:rFonts w:ascii="宋体" w:hAnsi="宋体" w:hint="eastAsia"/>
                <w:b w:val="0"/>
                <w:sz w:val="22"/>
                <w:szCs w:val="22"/>
              </w:rPr>
              <w:t>年度目标按时完成率</w:t>
            </w:r>
          </w:p>
        </w:tc>
        <w:tc>
          <w:tcPr>
            <w:tcW w:w="611" w:type="pct"/>
            <w:tcBorders>
              <w:top w:val="nil"/>
              <w:left w:val="nil"/>
              <w:bottom w:val="single" w:sz="4" w:space="0" w:color="auto"/>
              <w:right w:val="single" w:sz="4" w:space="0" w:color="auto"/>
            </w:tcBorders>
            <w:vAlign w:val="center"/>
          </w:tcPr>
          <w:p w14:paraId="656B066C" w14:textId="77777777" w:rsidR="00722EA7" w:rsidRDefault="00722EA7" w:rsidP="00E26AC2">
            <w:pPr>
              <w:widowControl/>
              <w:spacing w:line="340" w:lineRule="exact"/>
              <w:jc w:val="center"/>
              <w:rPr>
                <w:rFonts w:ascii="宋体" w:hAnsi="宋体" w:cs="宋体"/>
                <w:b w:val="0"/>
                <w:bCs w:val="0"/>
                <w:kern w:val="0"/>
                <w:sz w:val="22"/>
                <w:szCs w:val="22"/>
              </w:rPr>
            </w:pPr>
            <w:r>
              <w:rPr>
                <w:rFonts w:ascii="宋体" w:hAnsi="宋体" w:hint="eastAsia"/>
                <w:b w:val="0"/>
                <w:sz w:val="22"/>
                <w:szCs w:val="22"/>
              </w:rPr>
              <w:t>100%</w:t>
            </w:r>
          </w:p>
        </w:tc>
      </w:tr>
      <w:tr w:rsidR="00722EA7" w14:paraId="58DA0770" w14:textId="77777777" w:rsidTr="00E26AC2">
        <w:trPr>
          <w:trHeight w:val="454"/>
        </w:trPr>
        <w:tc>
          <w:tcPr>
            <w:tcW w:w="562" w:type="pct"/>
            <w:vMerge/>
            <w:tcBorders>
              <w:top w:val="single" w:sz="4" w:space="0" w:color="auto"/>
              <w:left w:val="single" w:sz="4" w:space="0" w:color="auto"/>
              <w:bottom w:val="single" w:sz="4" w:space="0" w:color="auto"/>
              <w:right w:val="single" w:sz="4" w:space="0" w:color="auto"/>
            </w:tcBorders>
            <w:vAlign w:val="center"/>
          </w:tcPr>
          <w:p w14:paraId="65C5FEC6" w14:textId="77777777" w:rsidR="00722EA7" w:rsidRDefault="00722EA7" w:rsidP="00E26AC2">
            <w:pPr>
              <w:widowControl/>
              <w:spacing w:line="340" w:lineRule="exact"/>
              <w:jc w:val="left"/>
              <w:rPr>
                <w:rFonts w:ascii="宋体" w:hAnsi="宋体" w:cs="宋体"/>
                <w:b w:val="0"/>
                <w:bCs w:val="0"/>
                <w:kern w:val="0"/>
                <w:sz w:val="22"/>
                <w:szCs w:val="22"/>
              </w:rPr>
            </w:pPr>
          </w:p>
        </w:tc>
        <w:tc>
          <w:tcPr>
            <w:tcW w:w="678" w:type="pct"/>
            <w:tcBorders>
              <w:top w:val="single" w:sz="4" w:space="0" w:color="auto"/>
              <w:left w:val="single" w:sz="4" w:space="0" w:color="auto"/>
              <w:bottom w:val="single" w:sz="4" w:space="0" w:color="auto"/>
              <w:right w:val="single" w:sz="4" w:space="0" w:color="auto"/>
            </w:tcBorders>
            <w:vAlign w:val="center"/>
          </w:tcPr>
          <w:p w14:paraId="77CBE8FD" w14:textId="77777777" w:rsidR="00722EA7" w:rsidRDefault="00722EA7" w:rsidP="00E26AC2">
            <w:pPr>
              <w:widowControl/>
              <w:spacing w:line="340" w:lineRule="exact"/>
              <w:jc w:val="center"/>
              <w:rPr>
                <w:rFonts w:ascii="宋体" w:hAnsi="宋体" w:cs="宋体"/>
                <w:b w:val="0"/>
                <w:bCs w:val="0"/>
                <w:kern w:val="0"/>
                <w:sz w:val="22"/>
                <w:szCs w:val="22"/>
              </w:rPr>
            </w:pPr>
            <w:r>
              <w:rPr>
                <w:rFonts w:ascii="宋体" w:hAnsi="宋体" w:cs="宋体" w:hint="eastAsia"/>
                <w:b w:val="0"/>
                <w:bCs w:val="0"/>
                <w:kern w:val="0"/>
                <w:sz w:val="22"/>
                <w:szCs w:val="22"/>
              </w:rPr>
              <w:t>成本指标</w:t>
            </w:r>
          </w:p>
        </w:tc>
        <w:tc>
          <w:tcPr>
            <w:tcW w:w="1030" w:type="pct"/>
            <w:tcBorders>
              <w:top w:val="single" w:sz="4" w:space="0" w:color="auto"/>
              <w:left w:val="nil"/>
              <w:bottom w:val="single" w:sz="4" w:space="0" w:color="auto"/>
              <w:right w:val="single" w:sz="4" w:space="0" w:color="auto"/>
            </w:tcBorders>
            <w:vAlign w:val="center"/>
          </w:tcPr>
          <w:p w14:paraId="64B623CD" w14:textId="77777777" w:rsidR="00722EA7" w:rsidRDefault="00722EA7" w:rsidP="00E26AC2">
            <w:pPr>
              <w:widowControl/>
              <w:spacing w:line="340" w:lineRule="exact"/>
              <w:jc w:val="center"/>
              <w:rPr>
                <w:rFonts w:ascii="宋体" w:hAnsi="宋体" w:cs="宋体"/>
                <w:b w:val="0"/>
                <w:bCs w:val="0"/>
                <w:kern w:val="0"/>
                <w:sz w:val="22"/>
                <w:szCs w:val="22"/>
              </w:rPr>
            </w:pPr>
            <w:r>
              <w:rPr>
                <w:rFonts w:ascii="宋体" w:hAnsi="宋体" w:cs="宋体" w:hint="eastAsia"/>
                <w:b w:val="0"/>
                <w:bCs w:val="0"/>
                <w:kern w:val="0"/>
                <w:sz w:val="22"/>
                <w:szCs w:val="22"/>
              </w:rPr>
              <w:t>经济成本指标</w:t>
            </w:r>
          </w:p>
        </w:tc>
        <w:tc>
          <w:tcPr>
            <w:tcW w:w="2119" w:type="pct"/>
            <w:tcBorders>
              <w:top w:val="single" w:sz="4" w:space="0" w:color="auto"/>
              <w:left w:val="nil"/>
              <w:bottom w:val="single" w:sz="4" w:space="0" w:color="auto"/>
              <w:right w:val="single" w:sz="4" w:space="0" w:color="auto"/>
            </w:tcBorders>
            <w:vAlign w:val="center"/>
          </w:tcPr>
          <w:p w14:paraId="3A884CE9" w14:textId="77777777" w:rsidR="00722EA7" w:rsidRDefault="00722EA7" w:rsidP="00E26AC2">
            <w:pPr>
              <w:widowControl/>
              <w:spacing w:line="340" w:lineRule="exact"/>
              <w:jc w:val="left"/>
              <w:rPr>
                <w:rFonts w:ascii="宋体" w:hAnsi="宋体" w:cs="宋体"/>
                <w:b w:val="0"/>
                <w:bCs w:val="0"/>
                <w:kern w:val="0"/>
                <w:sz w:val="22"/>
                <w:szCs w:val="22"/>
              </w:rPr>
            </w:pPr>
            <w:r>
              <w:rPr>
                <w:rFonts w:ascii="宋体" w:hAnsi="宋体" w:hint="eastAsia"/>
                <w:b w:val="0"/>
                <w:sz w:val="22"/>
                <w:szCs w:val="22"/>
              </w:rPr>
              <w:t>支持农村公路养护（万元）</w:t>
            </w:r>
          </w:p>
        </w:tc>
        <w:tc>
          <w:tcPr>
            <w:tcW w:w="611" w:type="pct"/>
            <w:tcBorders>
              <w:top w:val="single" w:sz="4" w:space="0" w:color="auto"/>
              <w:left w:val="nil"/>
              <w:bottom w:val="single" w:sz="4" w:space="0" w:color="auto"/>
              <w:right w:val="single" w:sz="4" w:space="0" w:color="auto"/>
            </w:tcBorders>
            <w:vAlign w:val="center"/>
          </w:tcPr>
          <w:p w14:paraId="19FB4D88" w14:textId="77777777" w:rsidR="00722EA7" w:rsidRDefault="00722EA7" w:rsidP="00E26AC2">
            <w:pPr>
              <w:widowControl/>
              <w:spacing w:line="340" w:lineRule="exact"/>
              <w:jc w:val="center"/>
              <w:rPr>
                <w:rFonts w:ascii="宋体" w:hAnsi="宋体" w:cs="宋体"/>
                <w:b w:val="0"/>
                <w:bCs w:val="0"/>
                <w:kern w:val="0"/>
                <w:sz w:val="22"/>
                <w:szCs w:val="22"/>
              </w:rPr>
            </w:pPr>
            <w:r>
              <w:rPr>
                <w:rFonts w:ascii="宋体" w:hAnsi="宋体"/>
                <w:b w:val="0"/>
                <w:sz w:val="22"/>
                <w:szCs w:val="22"/>
              </w:rPr>
              <w:t>3812.18</w:t>
            </w:r>
          </w:p>
        </w:tc>
      </w:tr>
      <w:tr w:rsidR="00722EA7" w14:paraId="79D77608" w14:textId="77777777" w:rsidTr="00E26AC2">
        <w:trPr>
          <w:trHeight w:val="454"/>
        </w:trPr>
        <w:tc>
          <w:tcPr>
            <w:tcW w:w="562" w:type="pct"/>
            <w:vMerge/>
            <w:tcBorders>
              <w:top w:val="single" w:sz="4" w:space="0" w:color="auto"/>
              <w:left w:val="single" w:sz="4" w:space="0" w:color="auto"/>
              <w:bottom w:val="single" w:sz="4" w:space="0" w:color="auto"/>
              <w:right w:val="single" w:sz="4" w:space="0" w:color="auto"/>
            </w:tcBorders>
            <w:vAlign w:val="center"/>
          </w:tcPr>
          <w:p w14:paraId="3F5C33E5" w14:textId="77777777" w:rsidR="00722EA7" w:rsidRDefault="00722EA7" w:rsidP="00E26AC2">
            <w:pPr>
              <w:widowControl/>
              <w:spacing w:line="340" w:lineRule="exact"/>
              <w:jc w:val="left"/>
              <w:rPr>
                <w:rFonts w:ascii="宋体" w:hAnsi="宋体" w:cs="宋体"/>
                <w:b w:val="0"/>
                <w:bCs w:val="0"/>
                <w:kern w:val="0"/>
                <w:sz w:val="22"/>
                <w:szCs w:val="22"/>
              </w:rPr>
            </w:pPr>
          </w:p>
        </w:tc>
        <w:tc>
          <w:tcPr>
            <w:tcW w:w="678" w:type="pct"/>
            <w:vMerge w:val="restart"/>
            <w:tcBorders>
              <w:top w:val="single" w:sz="4" w:space="0" w:color="auto"/>
              <w:left w:val="single" w:sz="4" w:space="0" w:color="auto"/>
              <w:bottom w:val="single" w:sz="4" w:space="0" w:color="auto"/>
              <w:right w:val="single" w:sz="4" w:space="0" w:color="auto"/>
            </w:tcBorders>
            <w:vAlign w:val="center"/>
          </w:tcPr>
          <w:p w14:paraId="4F3FBAB9" w14:textId="77777777" w:rsidR="00722EA7" w:rsidRDefault="00722EA7" w:rsidP="00E26AC2">
            <w:pPr>
              <w:spacing w:line="340" w:lineRule="exact"/>
              <w:jc w:val="center"/>
              <w:rPr>
                <w:rFonts w:ascii="宋体" w:hAnsi="宋体" w:cs="宋体"/>
                <w:b w:val="0"/>
                <w:bCs w:val="0"/>
                <w:kern w:val="0"/>
                <w:sz w:val="22"/>
                <w:szCs w:val="22"/>
              </w:rPr>
            </w:pPr>
            <w:r>
              <w:rPr>
                <w:rFonts w:ascii="宋体" w:hAnsi="宋体" w:cs="宋体" w:hint="eastAsia"/>
                <w:b w:val="0"/>
                <w:bCs w:val="0"/>
                <w:kern w:val="0"/>
                <w:sz w:val="22"/>
                <w:szCs w:val="22"/>
              </w:rPr>
              <w:t>效益指标</w:t>
            </w:r>
          </w:p>
        </w:tc>
        <w:tc>
          <w:tcPr>
            <w:tcW w:w="1030" w:type="pct"/>
            <w:tcBorders>
              <w:top w:val="single" w:sz="4" w:space="0" w:color="auto"/>
              <w:left w:val="nil"/>
              <w:bottom w:val="single" w:sz="4" w:space="0" w:color="auto"/>
              <w:right w:val="single" w:sz="4" w:space="0" w:color="auto"/>
            </w:tcBorders>
            <w:vAlign w:val="center"/>
          </w:tcPr>
          <w:p w14:paraId="5AEB1F93" w14:textId="77777777" w:rsidR="00722EA7" w:rsidRDefault="00722EA7" w:rsidP="00E26AC2">
            <w:pPr>
              <w:spacing w:line="340" w:lineRule="exact"/>
              <w:jc w:val="center"/>
              <w:rPr>
                <w:rFonts w:ascii="宋体" w:hAnsi="宋体"/>
                <w:b w:val="0"/>
                <w:sz w:val="22"/>
                <w:szCs w:val="22"/>
              </w:rPr>
            </w:pPr>
            <w:r>
              <w:rPr>
                <w:rFonts w:ascii="宋体" w:hAnsi="宋体" w:hint="eastAsia"/>
                <w:b w:val="0"/>
                <w:sz w:val="22"/>
                <w:szCs w:val="22"/>
              </w:rPr>
              <w:t>社会效益指标</w:t>
            </w:r>
          </w:p>
        </w:tc>
        <w:tc>
          <w:tcPr>
            <w:tcW w:w="2119" w:type="pct"/>
            <w:tcBorders>
              <w:top w:val="single" w:sz="4" w:space="0" w:color="auto"/>
              <w:left w:val="nil"/>
              <w:bottom w:val="single" w:sz="4" w:space="0" w:color="auto"/>
              <w:right w:val="single" w:sz="4" w:space="0" w:color="auto"/>
            </w:tcBorders>
          </w:tcPr>
          <w:p w14:paraId="0927387A" w14:textId="77777777" w:rsidR="00722EA7" w:rsidRDefault="00722EA7" w:rsidP="00E26AC2">
            <w:pPr>
              <w:jc w:val="left"/>
              <w:rPr>
                <w:rFonts w:ascii="宋体" w:hAnsi="宋体"/>
                <w:b w:val="0"/>
                <w:sz w:val="22"/>
                <w:szCs w:val="22"/>
              </w:rPr>
            </w:pPr>
            <w:r>
              <w:rPr>
                <w:rFonts w:ascii="宋体" w:hAnsi="宋体" w:hint="eastAsia"/>
                <w:b w:val="0"/>
                <w:sz w:val="22"/>
                <w:szCs w:val="22"/>
              </w:rPr>
              <w:t>公路安全水平</w:t>
            </w:r>
          </w:p>
        </w:tc>
        <w:tc>
          <w:tcPr>
            <w:tcW w:w="611" w:type="pct"/>
            <w:tcBorders>
              <w:top w:val="single" w:sz="4" w:space="0" w:color="auto"/>
              <w:left w:val="nil"/>
              <w:bottom w:val="single" w:sz="4" w:space="0" w:color="auto"/>
              <w:right w:val="single" w:sz="4" w:space="0" w:color="auto"/>
            </w:tcBorders>
          </w:tcPr>
          <w:p w14:paraId="40AE4D47" w14:textId="77777777" w:rsidR="00722EA7" w:rsidRDefault="00722EA7" w:rsidP="00E26AC2">
            <w:pPr>
              <w:jc w:val="center"/>
              <w:rPr>
                <w:rFonts w:ascii="宋体" w:hAnsi="宋体"/>
                <w:b w:val="0"/>
                <w:sz w:val="22"/>
                <w:szCs w:val="22"/>
              </w:rPr>
            </w:pPr>
            <w:r>
              <w:rPr>
                <w:rFonts w:ascii="宋体" w:hAnsi="宋体" w:hint="eastAsia"/>
                <w:b w:val="0"/>
                <w:sz w:val="22"/>
                <w:szCs w:val="22"/>
              </w:rPr>
              <w:t>提升</w:t>
            </w:r>
          </w:p>
        </w:tc>
      </w:tr>
      <w:tr w:rsidR="00722EA7" w14:paraId="1106EB92" w14:textId="77777777" w:rsidTr="00E26AC2">
        <w:trPr>
          <w:trHeight w:val="454"/>
        </w:trPr>
        <w:tc>
          <w:tcPr>
            <w:tcW w:w="562" w:type="pct"/>
            <w:vMerge/>
            <w:tcBorders>
              <w:top w:val="single" w:sz="4" w:space="0" w:color="auto"/>
              <w:left w:val="single" w:sz="4" w:space="0" w:color="auto"/>
              <w:bottom w:val="single" w:sz="4" w:space="0" w:color="auto"/>
              <w:right w:val="single" w:sz="4" w:space="0" w:color="auto"/>
            </w:tcBorders>
            <w:vAlign w:val="center"/>
          </w:tcPr>
          <w:p w14:paraId="59D7F78F" w14:textId="77777777" w:rsidR="00722EA7" w:rsidRDefault="00722EA7" w:rsidP="00E26AC2">
            <w:pPr>
              <w:widowControl/>
              <w:spacing w:line="340" w:lineRule="exact"/>
              <w:jc w:val="left"/>
              <w:rPr>
                <w:rFonts w:ascii="宋体" w:hAnsi="宋体" w:cs="宋体"/>
                <w:b w:val="0"/>
                <w:bCs w:val="0"/>
                <w:kern w:val="0"/>
                <w:sz w:val="22"/>
                <w:szCs w:val="22"/>
              </w:rPr>
            </w:pPr>
          </w:p>
        </w:tc>
        <w:tc>
          <w:tcPr>
            <w:tcW w:w="678" w:type="pct"/>
            <w:vMerge/>
            <w:tcBorders>
              <w:top w:val="single" w:sz="4" w:space="0" w:color="auto"/>
              <w:left w:val="single" w:sz="4" w:space="0" w:color="auto"/>
              <w:bottom w:val="single" w:sz="4" w:space="0" w:color="auto"/>
              <w:right w:val="single" w:sz="4" w:space="0" w:color="auto"/>
            </w:tcBorders>
            <w:vAlign w:val="center"/>
          </w:tcPr>
          <w:p w14:paraId="4D40FD18" w14:textId="77777777" w:rsidR="00722EA7" w:rsidRDefault="00722EA7" w:rsidP="00E26AC2">
            <w:pPr>
              <w:spacing w:line="340" w:lineRule="exact"/>
              <w:jc w:val="center"/>
              <w:rPr>
                <w:rFonts w:ascii="宋体" w:hAnsi="宋体" w:cs="宋体"/>
                <w:b w:val="0"/>
                <w:bCs w:val="0"/>
                <w:kern w:val="0"/>
                <w:sz w:val="22"/>
                <w:szCs w:val="22"/>
              </w:rPr>
            </w:pPr>
          </w:p>
        </w:tc>
        <w:tc>
          <w:tcPr>
            <w:tcW w:w="1030" w:type="pct"/>
            <w:tcBorders>
              <w:top w:val="single" w:sz="4" w:space="0" w:color="auto"/>
              <w:left w:val="nil"/>
              <w:bottom w:val="single" w:sz="4" w:space="0" w:color="auto"/>
              <w:right w:val="single" w:sz="4" w:space="0" w:color="auto"/>
            </w:tcBorders>
            <w:vAlign w:val="center"/>
          </w:tcPr>
          <w:p w14:paraId="513A5AE2" w14:textId="77777777" w:rsidR="00722EA7" w:rsidRDefault="00722EA7" w:rsidP="00E26AC2">
            <w:pPr>
              <w:widowControl/>
              <w:spacing w:line="340" w:lineRule="exact"/>
              <w:jc w:val="center"/>
              <w:rPr>
                <w:rFonts w:ascii="宋体" w:hAnsi="宋体"/>
                <w:b w:val="0"/>
                <w:sz w:val="22"/>
                <w:szCs w:val="22"/>
              </w:rPr>
            </w:pPr>
            <w:r>
              <w:rPr>
                <w:rFonts w:ascii="宋体" w:hAnsi="宋体" w:hint="eastAsia"/>
                <w:b w:val="0"/>
                <w:sz w:val="22"/>
                <w:szCs w:val="22"/>
              </w:rPr>
              <w:t>生态效益指标</w:t>
            </w:r>
          </w:p>
        </w:tc>
        <w:tc>
          <w:tcPr>
            <w:tcW w:w="2119" w:type="pct"/>
            <w:tcBorders>
              <w:top w:val="single" w:sz="4" w:space="0" w:color="auto"/>
              <w:left w:val="nil"/>
              <w:bottom w:val="single" w:sz="4" w:space="0" w:color="auto"/>
              <w:right w:val="single" w:sz="4" w:space="0" w:color="auto"/>
            </w:tcBorders>
            <w:vAlign w:val="center"/>
          </w:tcPr>
          <w:p w14:paraId="46BD6FC9" w14:textId="77777777" w:rsidR="00722EA7" w:rsidRDefault="00722EA7" w:rsidP="00E26AC2">
            <w:pPr>
              <w:widowControl/>
              <w:spacing w:line="340" w:lineRule="exact"/>
              <w:jc w:val="left"/>
              <w:rPr>
                <w:rFonts w:ascii="宋体" w:hAnsi="宋体"/>
                <w:b w:val="0"/>
                <w:sz w:val="22"/>
                <w:szCs w:val="22"/>
              </w:rPr>
            </w:pPr>
            <w:r>
              <w:rPr>
                <w:rFonts w:ascii="宋体" w:hAnsi="宋体" w:hint="eastAsia"/>
                <w:b w:val="0"/>
                <w:sz w:val="22"/>
                <w:szCs w:val="22"/>
              </w:rPr>
              <w:t>交通建设符合环评审批要求</w:t>
            </w:r>
          </w:p>
        </w:tc>
        <w:tc>
          <w:tcPr>
            <w:tcW w:w="611" w:type="pct"/>
            <w:tcBorders>
              <w:top w:val="single" w:sz="4" w:space="0" w:color="auto"/>
              <w:left w:val="nil"/>
              <w:bottom w:val="single" w:sz="4" w:space="0" w:color="auto"/>
              <w:right w:val="single" w:sz="4" w:space="0" w:color="auto"/>
            </w:tcBorders>
            <w:vAlign w:val="center"/>
          </w:tcPr>
          <w:p w14:paraId="6C764A22" w14:textId="77777777" w:rsidR="00722EA7" w:rsidRDefault="00722EA7" w:rsidP="00E26AC2">
            <w:pPr>
              <w:widowControl/>
              <w:spacing w:line="340" w:lineRule="exact"/>
              <w:jc w:val="center"/>
              <w:rPr>
                <w:rFonts w:ascii="宋体" w:hAnsi="宋体" w:cs="宋体"/>
                <w:b w:val="0"/>
                <w:bCs w:val="0"/>
                <w:kern w:val="0"/>
                <w:sz w:val="22"/>
                <w:szCs w:val="22"/>
              </w:rPr>
            </w:pPr>
            <w:r>
              <w:rPr>
                <w:rFonts w:ascii="宋体" w:hAnsi="宋体" w:cs="宋体"/>
                <w:b w:val="0"/>
                <w:bCs w:val="0"/>
                <w:kern w:val="0"/>
                <w:sz w:val="22"/>
                <w:szCs w:val="22"/>
              </w:rPr>
              <w:t>100%</w:t>
            </w:r>
          </w:p>
        </w:tc>
      </w:tr>
      <w:tr w:rsidR="00722EA7" w14:paraId="750B0420" w14:textId="77777777" w:rsidTr="00E26AC2">
        <w:trPr>
          <w:trHeight w:val="454"/>
        </w:trPr>
        <w:tc>
          <w:tcPr>
            <w:tcW w:w="562" w:type="pct"/>
            <w:vMerge/>
            <w:tcBorders>
              <w:top w:val="single" w:sz="4" w:space="0" w:color="auto"/>
              <w:left w:val="single" w:sz="4" w:space="0" w:color="auto"/>
              <w:bottom w:val="single" w:sz="4" w:space="0" w:color="auto"/>
              <w:right w:val="single" w:sz="4" w:space="0" w:color="auto"/>
            </w:tcBorders>
            <w:vAlign w:val="center"/>
          </w:tcPr>
          <w:p w14:paraId="51880532" w14:textId="77777777" w:rsidR="00722EA7" w:rsidRDefault="00722EA7" w:rsidP="00E26AC2">
            <w:pPr>
              <w:widowControl/>
              <w:spacing w:line="340" w:lineRule="exact"/>
              <w:jc w:val="left"/>
              <w:rPr>
                <w:rFonts w:ascii="宋体" w:hAnsi="宋体" w:cs="宋体"/>
                <w:b w:val="0"/>
                <w:bCs w:val="0"/>
                <w:kern w:val="0"/>
                <w:sz w:val="22"/>
                <w:szCs w:val="22"/>
              </w:rPr>
            </w:pPr>
          </w:p>
        </w:tc>
        <w:tc>
          <w:tcPr>
            <w:tcW w:w="678" w:type="pct"/>
            <w:tcBorders>
              <w:top w:val="single" w:sz="4" w:space="0" w:color="auto"/>
              <w:left w:val="single" w:sz="4" w:space="0" w:color="auto"/>
              <w:bottom w:val="single" w:sz="4" w:space="0" w:color="auto"/>
              <w:right w:val="single" w:sz="4" w:space="0" w:color="auto"/>
            </w:tcBorders>
            <w:vAlign w:val="center"/>
          </w:tcPr>
          <w:p w14:paraId="6A3C421A" w14:textId="77777777" w:rsidR="00722EA7" w:rsidRDefault="00722EA7" w:rsidP="00E26AC2">
            <w:pPr>
              <w:spacing w:line="340" w:lineRule="exact"/>
              <w:jc w:val="center"/>
              <w:rPr>
                <w:rFonts w:ascii="宋体" w:hAnsi="宋体" w:cs="宋体"/>
                <w:b w:val="0"/>
                <w:bCs w:val="0"/>
                <w:kern w:val="0"/>
                <w:sz w:val="22"/>
                <w:szCs w:val="22"/>
              </w:rPr>
            </w:pPr>
            <w:r>
              <w:rPr>
                <w:rFonts w:ascii="宋体" w:hAnsi="宋体" w:hint="eastAsia"/>
                <w:b w:val="0"/>
                <w:sz w:val="22"/>
                <w:szCs w:val="22"/>
              </w:rPr>
              <w:t>满意度</w:t>
            </w:r>
            <w:r>
              <w:rPr>
                <w:rFonts w:ascii="宋体" w:hAnsi="宋体" w:hint="eastAsia"/>
                <w:b w:val="0"/>
                <w:sz w:val="22"/>
                <w:szCs w:val="22"/>
              </w:rPr>
              <w:br/>
              <w:t>指标</w:t>
            </w:r>
          </w:p>
        </w:tc>
        <w:tc>
          <w:tcPr>
            <w:tcW w:w="1030" w:type="pct"/>
            <w:tcBorders>
              <w:top w:val="single" w:sz="4" w:space="0" w:color="auto"/>
              <w:left w:val="nil"/>
              <w:bottom w:val="single" w:sz="4" w:space="0" w:color="auto"/>
              <w:right w:val="single" w:sz="4" w:space="0" w:color="auto"/>
            </w:tcBorders>
            <w:vAlign w:val="center"/>
          </w:tcPr>
          <w:p w14:paraId="24C0D1B7" w14:textId="77777777" w:rsidR="00722EA7" w:rsidRDefault="00722EA7" w:rsidP="00E26AC2">
            <w:pPr>
              <w:spacing w:line="340" w:lineRule="exact"/>
              <w:jc w:val="center"/>
              <w:rPr>
                <w:rFonts w:ascii="宋体" w:hAnsi="宋体" w:cs="宋体"/>
                <w:b w:val="0"/>
                <w:bCs w:val="0"/>
                <w:kern w:val="0"/>
                <w:sz w:val="22"/>
                <w:szCs w:val="22"/>
              </w:rPr>
            </w:pPr>
            <w:r>
              <w:rPr>
                <w:rFonts w:ascii="宋体" w:hAnsi="宋体" w:hint="eastAsia"/>
                <w:b w:val="0"/>
                <w:sz w:val="22"/>
                <w:szCs w:val="22"/>
              </w:rPr>
              <w:t>服务对象满意度指标</w:t>
            </w:r>
          </w:p>
        </w:tc>
        <w:tc>
          <w:tcPr>
            <w:tcW w:w="2119" w:type="pct"/>
            <w:tcBorders>
              <w:top w:val="single" w:sz="4" w:space="0" w:color="auto"/>
              <w:left w:val="nil"/>
              <w:bottom w:val="single" w:sz="4" w:space="0" w:color="auto"/>
              <w:right w:val="single" w:sz="4" w:space="0" w:color="auto"/>
            </w:tcBorders>
            <w:vAlign w:val="center"/>
          </w:tcPr>
          <w:p w14:paraId="143A0D09" w14:textId="77777777" w:rsidR="00722EA7" w:rsidRDefault="00722EA7" w:rsidP="00E26AC2">
            <w:pPr>
              <w:widowControl/>
              <w:spacing w:line="340" w:lineRule="exact"/>
              <w:jc w:val="left"/>
              <w:rPr>
                <w:rFonts w:ascii="宋体" w:hAnsi="宋体" w:cs="宋体"/>
                <w:b w:val="0"/>
                <w:bCs w:val="0"/>
                <w:kern w:val="0"/>
                <w:sz w:val="22"/>
                <w:szCs w:val="22"/>
              </w:rPr>
            </w:pPr>
            <w:r>
              <w:rPr>
                <w:rFonts w:ascii="宋体" w:hAnsi="宋体" w:hint="eastAsia"/>
                <w:b w:val="0"/>
                <w:sz w:val="22"/>
                <w:szCs w:val="22"/>
              </w:rPr>
              <w:t>改善通行服务水平群众满意度</w:t>
            </w:r>
          </w:p>
        </w:tc>
        <w:tc>
          <w:tcPr>
            <w:tcW w:w="611" w:type="pct"/>
            <w:tcBorders>
              <w:top w:val="single" w:sz="4" w:space="0" w:color="auto"/>
              <w:left w:val="nil"/>
              <w:bottom w:val="single" w:sz="4" w:space="0" w:color="auto"/>
              <w:right w:val="single" w:sz="4" w:space="0" w:color="auto"/>
            </w:tcBorders>
            <w:vAlign w:val="center"/>
          </w:tcPr>
          <w:p w14:paraId="1212C48D" w14:textId="77777777" w:rsidR="00722EA7" w:rsidRDefault="00722EA7" w:rsidP="00E26AC2">
            <w:pPr>
              <w:widowControl/>
              <w:spacing w:line="340" w:lineRule="exact"/>
              <w:jc w:val="center"/>
              <w:rPr>
                <w:rFonts w:ascii="宋体" w:hAnsi="宋体" w:cs="宋体"/>
                <w:b w:val="0"/>
                <w:bCs w:val="0"/>
                <w:kern w:val="0"/>
                <w:sz w:val="22"/>
                <w:szCs w:val="22"/>
              </w:rPr>
            </w:pPr>
            <w:r>
              <w:rPr>
                <w:rFonts w:ascii="宋体" w:hAnsi="宋体" w:hint="eastAsia"/>
                <w:b w:val="0"/>
                <w:sz w:val="22"/>
                <w:szCs w:val="22"/>
              </w:rPr>
              <w:t>≥8</w:t>
            </w:r>
            <w:r>
              <w:rPr>
                <w:rFonts w:ascii="宋体" w:hAnsi="宋体"/>
                <w:b w:val="0"/>
                <w:sz w:val="22"/>
                <w:szCs w:val="22"/>
              </w:rPr>
              <w:t>0%</w:t>
            </w:r>
          </w:p>
        </w:tc>
      </w:tr>
    </w:tbl>
    <w:p w14:paraId="42AA3497" w14:textId="77777777" w:rsidR="00722EA7" w:rsidRDefault="00722EA7">
      <w:pPr>
        <w:spacing w:line="440" w:lineRule="exact"/>
      </w:pPr>
    </w:p>
    <w:sectPr w:rsidR="00722EA7" w:rsidSect="00092DC6">
      <w:footerReference w:type="even" r:id="rId10"/>
      <w:pgSz w:w="11906" w:h="16838"/>
      <w:pgMar w:top="2098" w:right="1474" w:bottom="1985" w:left="1588" w:header="851" w:footer="992" w:gutter="0"/>
      <w:pgNumType w:fmt="numberInDash"/>
      <w:cols w:space="720"/>
      <w:docGrid w:type="line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2236F" w14:textId="77777777" w:rsidR="001B6DF3" w:rsidRDefault="001B6DF3" w:rsidP="00E26AC2">
      <w:r>
        <w:separator/>
      </w:r>
    </w:p>
  </w:endnote>
  <w:endnote w:type="continuationSeparator" w:id="0">
    <w:p w14:paraId="29672FC6" w14:textId="77777777" w:rsidR="001B6DF3" w:rsidRDefault="001B6DF3" w:rsidP="00E2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Arial"/>
    <w:charset w:val="00"/>
    <w:family w:val="swiss"/>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D6B0" w14:textId="77777777" w:rsidR="00E26AC2" w:rsidRPr="00E26AC2" w:rsidRDefault="00E26AC2">
    <w:pPr>
      <w:pStyle w:val="a3"/>
      <w:rPr>
        <w:rFonts w:ascii="宋体" w:hAnsi="宋体"/>
        <w:b w:val="0"/>
        <w:sz w:val="28"/>
        <w:szCs w:val="28"/>
      </w:rPr>
    </w:pPr>
    <w:r w:rsidRPr="00E26AC2">
      <w:rPr>
        <w:rFonts w:ascii="宋体" w:hAnsi="宋体"/>
        <w:b w:val="0"/>
        <w:sz w:val="28"/>
        <w:szCs w:val="28"/>
      </w:rPr>
      <w:fldChar w:fldCharType="begin"/>
    </w:r>
    <w:r w:rsidRPr="00E26AC2">
      <w:rPr>
        <w:rFonts w:ascii="宋体" w:hAnsi="宋体"/>
        <w:b w:val="0"/>
        <w:sz w:val="28"/>
        <w:szCs w:val="28"/>
      </w:rPr>
      <w:instrText>PAGE   \* MERGEFORMAT</w:instrText>
    </w:r>
    <w:r w:rsidRPr="00E26AC2">
      <w:rPr>
        <w:rFonts w:ascii="宋体" w:hAnsi="宋体"/>
        <w:b w:val="0"/>
        <w:sz w:val="28"/>
        <w:szCs w:val="28"/>
      </w:rPr>
      <w:fldChar w:fldCharType="separate"/>
    </w:r>
    <w:r w:rsidR="00551055" w:rsidRPr="00551055">
      <w:rPr>
        <w:rFonts w:ascii="宋体" w:hAnsi="宋体"/>
        <w:b w:val="0"/>
        <w:noProof/>
        <w:sz w:val="28"/>
        <w:szCs w:val="28"/>
        <w:lang w:val="zh-CN" w:eastAsia="zh-CN"/>
      </w:rPr>
      <w:t>-</w:t>
    </w:r>
    <w:r w:rsidR="00551055">
      <w:rPr>
        <w:rFonts w:ascii="宋体" w:hAnsi="宋体"/>
        <w:b w:val="0"/>
        <w:noProof/>
        <w:sz w:val="28"/>
        <w:szCs w:val="28"/>
      </w:rPr>
      <w:t xml:space="preserve"> 2 -</w:t>
    </w:r>
    <w:r w:rsidRPr="00E26AC2">
      <w:rPr>
        <w:rFonts w:ascii="宋体" w:hAnsi="宋体"/>
        <w:b w:val="0"/>
        <w:sz w:val="28"/>
        <w:szCs w:val="28"/>
      </w:rPr>
      <w:fldChar w:fldCharType="end"/>
    </w:r>
  </w:p>
  <w:p w14:paraId="7CCCC7F8" w14:textId="77777777" w:rsidR="00E26AC2" w:rsidRDefault="00E26AC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1CE1" w14:textId="77777777" w:rsidR="00E26AC2" w:rsidRPr="00E26AC2" w:rsidRDefault="00E26AC2">
    <w:pPr>
      <w:pStyle w:val="a3"/>
      <w:jc w:val="right"/>
      <w:rPr>
        <w:rFonts w:ascii="宋体" w:hAnsi="宋体"/>
        <w:b w:val="0"/>
        <w:sz w:val="28"/>
        <w:szCs w:val="28"/>
      </w:rPr>
    </w:pPr>
    <w:r w:rsidRPr="00E26AC2">
      <w:rPr>
        <w:rFonts w:ascii="宋体" w:hAnsi="宋体"/>
        <w:b w:val="0"/>
        <w:sz w:val="28"/>
        <w:szCs w:val="28"/>
      </w:rPr>
      <w:fldChar w:fldCharType="begin"/>
    </w:r>
    <w:r w:rsidRPr="00E26AC2">
      <w:rPr>
        <w:rFonts w:ascii="宋体" w:hAnsi="宋体"/>
        <w:b w:val="0"/>
        <w:sz w:val="28"/>
        <w:szCs w:val="28"/>
      </w:rPr>
      <w:instrText>PAGE   \* MERGEFORMAT</w:instrText>
    </w:r>
    <w:r w:rsidRPr="00E26AC2">
      <w:rPr>
        <w:rFonts w:ascii="宋体" w:hAnsi="宋体"/>
        <w:b w:val="0"/>
        <w:sz w:val="28"/>
        <w:szCs w:val="28"/>
      </w:rPr>
      <w:fldChar w:fldCharType="separate"/>
    </w:r>
    <w:r w:rsidR="00551055" w:rsidRPr="00551055">
      <w:rPr>
        <w:rFonts w:ascii="宋体" w:hAnsi="宋体"/>
        <w:b w:val="0"/>
        <w:noProof/>
        <w:sz w:val="28"/>
        <w:szCs w:val="28"/>
        <w:lang w:val="zh-CN" w:eastAsia="zh-CN"/>
      </w:rPr>
      <w:t>-</w:t>
    </w:r>
    <w:r w:rsidR="00551055">
      <w:rPr>
        <w:rFonts w:ascii="宋体" w:hAnsi="宋体"/>
        <w:b w:val="0"/>
        <w:noProof/>
        <w:sz w:val="28"/>
        <w:szCs w:val="28"/>
      </w:rPr>
      <w:t xml:space="preserve"> 3 -</w:t>
    </w:r>
    <w:r w:rsidRPr="00E26AC2">
      <w:rPr>
        <w:rFonts w:ascii="宋体" w:hAnsi="宋体"/>
        <w:b w:val="0"/>
        <w:sz w:val="28"/>
        <w:szCs w:val="28"/>
      </w:rPr>
      <w:fldChar w:fldCharType="end"/>
    </w:r>
  </w:p>
  <w:p w14:paraId="3C96A91F" w14:textId="77777777" w:rsidR="00E26AC2" w:rsidRDefault="00E26AC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BDEC" w14:textId="77777777" w:rsidR="00092DC6" w:rsidRPr="00E26AC2" w:rsidRDefault="00092DC6">
    <w:pPr>
      <w:pStyle w:val="a3"/>
      <w:rPr>
        <w:rFonts w:ascii="宋体" w:hAnsi="宋体"/>
        <w:b w:val="0"/>
        <w:sz w:val="28"/>
        <w:szCs w:val="28"/>
      </w:rPr>
    </w:pPr>
    <w:r w:rsidRPr="00E26AC2">
      <w:rPr>
        <w:rFonts w:ascii="宋体" w:hAnsi="宋体"/>
        <w:b w:val="0"/>
        <w:sz w:val="28"/>
        <w:szCs w:val="28"/>
      </w:rPr>
      <w:fldChar w:fldCharType="begin"/>
    </w:r>
    <w:r w:rsidRPr="00E26AC2">
      <w:rPr>
        <w:rFonts w:ascii="宋体" w:hAnsi="宋体"/>
        <w:b w:val="0"/>
        <w:sz w:val="28"/>
        <w:szCs w:val="28"/>
      </w:rPr>
      <w:instrText>PAGE   \* MERGEFORMAT</w:instrText>
    </w:r>
    <w:r w:rsidRPr="00E26AC2">
      <w:rPr>
        <w:rFonts w:ascii="宋体" w:hAnsi="宋体"/>
        <w:b w:val="0"/>
        <w:sz w:val="28"/>
        <w:szCs w:val="28"/>
      </w:rPr>
      <w:fldChar w:fldCharType="separate"/>
    </w:r>
    <w:r w:rsidR="00551055" w:rsidRPr="00551055">
      <w:rPr>
        <w:rFonts w:ascii="宋体" w:hAnsi="宋体"/>
        <w:b w:val="0"/>
        <w:noProof/>
        <w:sz w:val="28"/>
        <w:szCs w:val="28"/>
        <w:lang w:val="zh-CN" w:eastAsia="zh-CN"/>
      </w:rPr>
      <w:t>-</w:t>
    </w:r>
    <w:r w:rsidR="00551055">
      <w:rPr>
        <w:rFonts w:ascii="宋体" w:hAnsi="宋体"/>
        <w:b w:val="0"/>
        <w:noProof/>
        <w:sz w:val="28"/>
        <w:szCs w:val="28"/>
      </w:rPr>
      <w:t xml:space="preserve"> 4 -</w:t>
    </w:r>
    <w:r w:rsidRPr="00E26AC2">
      <w:rPr>
        <w:rFonts w:ascii="宋体" w:hAnsi="宋体"/>
        <w:b w:val="0"/>
        <w:sz w:val="28"/>
        <w:szCs w:val="28"/>
      </w:rPr>
      <w:fldChar w:fldCharType="end"/>
    </w:r>
  </w:p>
  <w:p w14:paraId="75D50822" w14:textId="77777777" w:rsidR="00092DC6" w:rsidRDefault="00092D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8638" w14:textId="77777777" w:rsidR="001B6DF3" w:rsidRDefault="001B6DF3" w:rsidP="00E26AC2">
      <w:r>
        <w:separator/>
      </w:r>
    </w:p>
  </w:footnote>
  <w:footnote w:type="continuationSeparator" w:id="0">
    <w:p w14:paraId="6CA65FAC" w14:textId="77777777" w:rsidR="001B6DF3" w:rsidRDefault="001B6DF3" w:rsidP="00E26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formsDesign/>
  <w:documentProtection w:edit="forms" w:enforcement="1" w:cryptProviderType="rsaAES" w:cryptAlgorithmClass="hash" w:cryptAlgorithmType="typeAny" w:cryptAlgorithmSid="14" w:cryptSpinCount="100000" w:hash="CCquadnbIF+hioOqe5phgW1D0g8H28B8Uv/yD9yOEouX9Ein7x6voVWKxNCABbbq7LIh+I5W48DBGuUlXAevQg==" w:salt="nQEuMXYrEUMmEemb0F1ekQ=="/>
  <w:defaultTabStop w:val="420"/>
  <w:evenAndOddHeaders/>
  <w:drawingGridHorizontalSpacing w:val="361"/>
  <w:drawingGridVerticalSpacing w:val="24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55845559-5E65-4962-8AC6-B3235CB8AFC2}" w:val="SOJzo6i+1sYLuflgyVrKUawCIH24pWkMQZ9b3m/NTqx5tePAnhF0BEdjXcRvDG87="/>
    <w:docVar w:name="DocumentID" w:val="{2ADEE3FD-EF3B-4CEF-A5DE-AA0D4EB924B1}"/>
  </w:docVars>
  <w:rsids>
    <w:rsidRoot w:val="00934DDB"/>
    <w:rsid w:val="00002D46"/>
    <w:rsid w:val="0002739F"/>
    <w:rsid w:val="00044E41"/>
    <w:rsid w:val="0008418F"/>
    <w:rsid w:val="00092DC6"/>
    <w:rsid w:val="000975BB"/>
    <w:rsid w:val="000A70E2"/>
    <w:rsid w:val="000B3E10"/>
    <w:rsid w:val="000C3142"/>
    <w:rsid w:val="0012732F"/>
    <w:rsid w:val="00163FBD"/>
    <w:rsid w:val="001B0B56"/>
    <w:rsid w:val="001B6DF3"/>
    <w:rsid w:val="001C2331"/>
    <w:rsid w:val="001C3E10"/>
    <w:rsid w:val="001E5F0C"/>
    <w:rsid w:val="001F75AD"/>
    <w:rsid w:val="00203308"/>
    <w:rsid w:val="00245EFD"/>
    <w:rsid w:val="0025637F"/>
    <w:rsid w:val="00256E95"/>
    <w:rsid w:val="00263B6C"/>
    <w:rsid w:val="00270712"/>
    <w:rsid w:val="002A1875"/>
    <w:rsid w:val="002E7638"/>
    <w:rsid w:val="0034528C"/>
    <w:rsid w:val="003C1C6C"/>
    <w:rsid w:val="00402AF3"/>
    <w:rsid w:val="004350B0"/>
    <w:rsid w:val="00491298"/>
    <w:rsid w:val="004A6811"/>
    <w:rsid w:val="0050195D"/>
    <w:rsid w:val="005247D2"/>
    <w:rsid w:val="00541134"/>
    <w:rsid w:val="00547D38"/>
    <w:rsid w:val="00551055"/>
    <w:rsid w:val="00605AD6"/>
    <w:rsid w:val="00625CA0"/>
    <w:rsid w:val="006669DB"/>
    <w:rsid w:val="00686C43"/>
    <w:rsid w:val="006964B7"/>
    <w:rsid w:val="006C13E8"/>
    <w:rsid w:val="00714682"/>
    <w:rsid w:val="00722EA7"/>
    <w:rsid w:val="00770F51"/>
    <w:rsid w:val="007B0FDC"/>
    <w:rsid w:val="007D4CD6"/>
    <w:rsid w:val="007F4CB1"/>
    <w:rsid w:val="00805902"/>
    <w:rsid w:val="00873C9C"/>
    <w:rsid w:val="008C31CD"/>
    <w:rsid w:val="008D6364"/>
    <w:rsid w:val="008F04F9"/>
    <w:rsid w:val="00923D29"/>
    <w:rsid w:val="00934DDB"/>
    <w:rsid w:val="00936885"/>
    <w:rsid w:val="00981E89"/>
    <w:rsid w:val="009B150B"/>
    <w:rsid w:val="009B4BE5"/>
    <w:rsid w:val="009E40D7"/>
    <w:rsid w:val="009E452A"/>
    <w:rsid w:val="00A03DE9"/>
    <w:rsid w:val="00A53928"/>
    <w:rsid w:val="00A82755"/>
    <w:rsid w:val="00A8566D"/>
    <w:rsid w:val="00AA78AB"/>
    <w:rsid w:val="00AB3B7A"/>
    <w:rsid w:val="00AC0C2C"/>
    <w:rsid w:val="00AC3DB5"/>
    <w:rsid w:val="00B21B8C"/>
    <w:rsid w:val="00B92663"/>
    <w:rsid w:val="00BB7C0D"/>
    <w:rsid w:val="00BF0915"/>
    <w:rsid w:val="00BF2C96"/>
    <w:rsid w:val="00C353F2"/>
    <w:rsid w:val="00CC316B"/>
    <w:rsid w:val="00CC382A"/>
    <w:rsid w:val="00CC3DC5"/>
    <w:rsid w:val="00CC507D"/>
    <w:rsid w:val="00CD7705"/>
    <w:rsid w:val="00CE3615"/>
    <w:rsid w:val="00D36B73"/>
    <w:rsid w:val="00D412C6"/>
    <w:rsid w:val="00D86030"/>
    <w:rsid w:val="00DD73C1"/>
    <w:rsid w:val="00DE0ADB"/>
    <w:rsid w:val="00DE676C"/>
    <w:rsid w:val="00E26AC2"/>
    <w:rsid w:val="00E34CB1"/>
    <w:rsid w:val="00E47DE8"/>
    <w:rsid w:val="00E5561F"/>
    <w:rsid w:val="00E606C6"/>
    <w:rsid w:val="00E701A7"/>
    <w:rsid w:val="00E74D4D"/>
    <w:rsid w:val="00E94A3D"/>
    <w:rsid w:val="00E9577E"/>
    <w:rsid w:val="00EB4C78"/>
    <w:rsid w:val="00ED3DA9"/>
    <w:rsid w:val="00EE28B9"/>
    <w:rsid w:val="00F906A6"/>
    <w:rsid w:val="00F90A7B"/>
    <w:rsid w:val="00FA11CD"/>
    <w:rsid w:val="00FA3AA0"/>
    <w:rsid w:val="19031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1E03A0ED"/>
  <w15:chartTrackingRefBased/>
  <w15:docId w15:val="{92F9A698-0206-4719-A496-71FA57EE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badi MT Condensed Light" w:hAnsi="Abadi MT Condensed Light"/>
      <w:b/>
      <w:bCs/>
      <w:kern w:val="44"/>
      <w:sz w:val="36"/>
      <w:szCs w:val="4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rFonts w:ascii="Abadi MT Condensed Light" w:eastAsia="宋体" w:hAnsi="Abadi MT Condensed Light" w:cs="Times New Roman"/>
      <w:b/>
      <w:bCs/>
      <w:kern w:val="44"/>
      <w:sz w:val="18"/>
      <w:szCs w:val="18"/>
    </w:rPr>
  </w:style>
  <w:style w:type="character" w:customStyle="1" w:styleId="Char0">
    <w:name w:val="页眉 Char"/>
    <w:link w:val="a4"/>
    <w:uiPriority w:val="99"/>
    <w:rPr>
      <w:rFonts w:ascii="Abadi MT Condensed Light" w:eastAsia="宋体" w:hAnsi="Abadi MT Condensed Light" w:cs="Times New Roman"/>
      <w:b/>
      <w:bCs/>
      <w:kern w:val="44"/>
      <w:sz w:val="18"/>
      <w:szCs w:val="18"/>
    </w:rPr>
  </w:style>
  <w:style w:type="character" w:customStyle="1" w:styleId="Char1">
    <w:name w:val="日期 Char"/>
    <w:link w:val="a5"/>
    <w:uiPriority w:val="99"/>
    <w:semiHidden/>
    <w:rPr>
      <w:rFonts w:ascii="Abadi MT Condensed Light" w:eastAsia="宋体" w:hAnsi="Abadi MT Condensed Light" w:cs="Times New Roman"/>
      <w:b/>
      <w:bCs/>
      <w:kern w:val="44"/>
      <w:sz w:val="36"/>
      <w:szCs w:val="44"/>
    </w:rPr>
  </w:style>
  <w:style w:type="paragraph" w:customStyle="1" w:styleId="msonormalmsonormal">
    <w:name w:val="msonormal msonormal"/>
    <w:basedOn w:val="a"/>
    <w:pPr>
      <w:widowControl/>
      <w:spacing w:before="100" w:beforeAutospacing="1" w:after="100" w:afterAutospacing="1"/>
      <w:jc w:val="left"/>
    </w:pPr>
    <w:rPr>
      <w:rFonts w:ascii="宋体" w:hAnsi="宋体" w:cs="宋体"/>
      <w:b w:val="0"/>
      <w:bCs w:val="0"/>
      <w:kern w:val="0"/>
      <w:sz w:val="24"/>
      <w:szCs w:val="24"/>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lang w:val="x-none" w:eastAsia="x-none"/>
    </w:rPr>
  </w:style>
  <w:style w:type="paragraph" w:styleId="a3">
    <w:name w:val="footer"/>
    <w:basedOn w:val="a"/>
    <w:link w:val="Char"/>
    <w:uiPriority w:val="99"/>
    <w:unhideWhenUsed/>
    <w:pPr>
      <w:tabs>
        <w:tab w:val="center" w:pos="4153"/>
        <w:tab w:val="right" w:pos="8306"/>
      </w:tabs>
      <w:snapToGrid w:val="0"/>
      <w:jc w:val="left"/>
    </w:pPr>
    <w:rPr>
      <w:sz w:val="18"/>
      <w:szCs w:val="18"/>
      <w:lang w:val="x-none" w:eastAsia="x-none"/>
    </w:rPr>
  </w:style>
  <w:style w:type="paragraph" w:styleId="a5">
    <w:name w:val="Date"/>
    <w:basedOn w:val="a"/>
    <w:next w:val="a"/>
    <w:link w:val="Char1"/>
    <w:uiPriority w:val="99"/>
    <w:unhideWhenUsed/>
    <w:pPr>
      <w:ind w:leftChars="2500" w:left="100"/>
    </w:pPr>
    <w:rPr>
      <w:lang w:val="x-none" w:eastAsia="x-none"/>
    </w:rPr>
  </w:style>
  <w:style w:type="paragraph" w:styleId="a6">
    <w:name w:val="Balloon Text"/>
    <w:basedOn w:val="a"/>
    <w:link w:val="Char2"/>
    <w:uiPriority w:val="99"/>
    <w:semiHidden/>
    <w:unhideWhenUsed/>
    <w:rsid w:val="00D36B73"/>
    <w:rPr>
      <w:sz w:val="18"/>
      <w:szCs w:val="18"/>
      <w:lang w:val="x-none" w:eastAsia="x-none"/>
    </w:rPr>
  </w:style>
  <w:style w:type="character" w:customStyle="1" w:styleId="Char2">
    <w:name w:val="批注框文本 Char"/>
    <w:link w:val="a6"/>
    <w:uiPriority w:val="99"/>
    <w:semiHidden/>
    <w:rsid w:val="00D36B73"/>
    <w:rPr>
      <w:rFonts w:ascii="Abadi MT Condensed Light" w:hAnsi="Abadi MT Condensed Light"/>
      <w:b/>
      <w:bCs/>
      <w:kern w:val="4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潘佳莉</dc:creator>
  <cp:keywords/>
  <cp:lastModifiedBy>潘佳莉</cp:lastModifiedBy>
  <cp:revision>2</cp:revision>
  <dcterms:created xsi:type="dcterms:W3CDTF">2024-12-24T02:50:00Z</dcterms:created>
  <dcterms:modified xsi:type="dcterms:W3CDTF">2024-12-24T02:50:00Z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